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sz w:val="52"/>
          <w:szCs w:val="52"/>
          <w:lang w:val="zh-CN"/>
        </w:rPr>
      </w:pPr>
    </w:p>
    <w:p>
      <w:pPr>
        <w:jc w:val="center"/>
        <w:rPr>
          <w:rFonts w:ascii="宋体" w:hAnsi="宋体"/>
          <w:b/>
          <w:sz w:val="52"/>
          <w:szCs w:val="52"/>
          <w:lang w:val="zh-CN"/>
        </w:rPr>
      </w:pPr>
      <w:bookmarkStart w:id="30" w:name="_GoBack"/>
      <w:bookmarkEnd w:id="30"/>
    </w:p>
    <w:p>
      <w:pPr>
        <w:jc w:val="center"/>
        <w:rPr>
          <w:rFonts w:ascii="宋体" w:hAnsi="宋体"/>
          <w:b/>
          <w:sz w:val="52"/>
          <w:szCs w:val="52"/>
          <w:lang w:val="zh-CN"/>
        </w:rPr>
      </w:pPr>
      <w:r>
        <w:rPr>
          <w:rFonts w:hint="eastAsia" w:ascii="宋体" w:hAnsi="宋体"/>
          <w:b/>
          <w:sz w:val="52"/>
          <w:szCs w:val="52"/>
          <w:lang w:val="zh-CN"/>
        </w:rPr>
        <w:t>电子证照管理系统</w:t>
      </w:r>
    </w:p>
    <w:p>
      <w:pPr>
        <w:jc w:val="center"/>
        <w:rPr>
          <w:rFonts w:ascii="宋体" w:hAnsi="宋体"/>
          <w:b/>
          <w:sz w:val="52"/>
          <w:szCs w:val="52"/>
          <w:lang w:val="zh-CN"/>
        </w:rPr>
      </w:pPr>
      <w:r>
        <w:rPr>
          <w:rFonts w:hint="eastAsia" w:ascii="宋体" w:hAnsi="宋体"/>
          <w:b/>
          <w:sz w:val="52"/>
          <w:szCs w:val="52"/>
        </w:rPr>
        <w:t>操作手册</w:t>
      </w:r>
    </w:p>
    <w:p>
      <w:pPr>
        <w:jc w:val="center"/>
        <w:rPr>
          <w:rFonts w:ascii="方正小标宋_GBK" w:hAnsi="方正小标宋_GBK" w:eastAsia="方正小标宋_GBK" w:cs="方正小标宋_GBK"/>
          <w:kern w:val="0"/>
          <w:sz w:val="44"/>
          <w:szCs w:val="44"/>
          <w:lang w:val="zh-CN" w:bidi="zh-CN"/>
        </w:rPr>
      </w:pPr>
    </w:p>
    <w:p>
      <w:pPr>
        <w:rPr>
          <w:rFonts w:ascii="方正小标宋_GBK" w:hAnsi="方正小标宋_GBK" w:eastAsia="方正小标宋_GBK" w:cs="方正小标宋_GBK"/>
          <w:kern w:val="0"/>
          <w:sz w:val="44"/>
          <w:szCs w:val="44"/>
          <w:lang w:val="zh-CN" w:bidi="zh-CN"/>
        </w:rPr>
      </w:pPr>
    </w:p>
    <w:p>
      <w:pPr>
        <w:rPr>
          <w:rFonts w:ascii="方正小标宋_GBK" w:hAnsi="方正小标宋_GBK" w:eastAsia="方正小标宋_GBK" w:cs="方正小标宋_GBK"/>
          <w:kern w:val="0"/>
          <w:sz w:val="44"/>
          <w:szCs w:val="44"/>
          <w:lang w:val="zh-CN" w:bidi="zh-CN"/>
        </w:rPr>
      </w:pPr>
    </w:p>
    <w:p>
      <w:pPr>
        <w:rPr>
          <w:rFonts w:ascii="方正小标宋_GBK" w:hAnsi="方正小标宋_GBK" w:eastAsia="方正小标宋_GBK" w:cs="方正小标宋_GBK"/>
          <w:kern w:val="0"/>
          <w:sz w:val="44"/>
          <w:szCs w:val="44"/>
          <w:lang w:val="zh-CN" w:bidi="zh-CN"/>
        </w:rPr>
      </w:pPr>
    </w:p>
    <w:p>
      <w:pPr>
        <w:jc w:val="center"/>
        <w:outlineLvl w:val="0"/>
        <w:rPr>
          <w:rFonts w:hint="default" w:ascii="宋体" w:hAnsi="宋体"/>
          <w:b/>
          <w:sz w:val="40"/>
          <w:szCs w:val="40"/>
          <w:lang w:val="en-US" w:eastAsia="zh-CN"/>
        </w:rPr>
      </w:pPr>
      <w:bookmarkStart w:id="0" w:name="_Toc21813"/>
      <w:r>
        <w:rPr>
          <w:rFonts w:hint="eastAsia" w:ascii="宋体" w:hAnsi="宋体"/>
          <w:b/>
          <w:sz w:val="40"/>
          <w:szCs w:val="40"/>
          <w:lang w:val="en-US" w:eastAsia="zh-CN"/>
        </w:rPr>
        <w:t>适用于建筑起重机械使用登记证书</w:t>
      </w:r>
      <w:bookmarkEnd w:id="0"/>
    </w:p>
    <w:p>
      <w:pPr>
        <w:jc w:val="center"/>
        <w:rPr>
          <w:rFonts w:ascii="宋体" w:hAnsi="宋体"/>
          <w:sz w:val="28"/>
        </w:rPr>
      </w:pPr>
    </w:p>
    <w:p>
      <w:pPr>
        <w:jc w:val="center"/>
        <w:rPr>
          <w:rFonts w:ascii="黑体" w:eastAsia="黑体"/>
          <w:sz w:val="32"/>
        </w:rPr>
      </w:pPr>
    </w:p>
    <w:p>
      <w:pPr>
        <w:jc w:val="center"/>
        <w:rPr>
          <w:rFonts w:ascii="黑体" w:eastAsia="黑体"/>
          <w:sz w:val="32"/>
        </w:rPr>
      </w:pPr>
    </w:p>
    <w:p>
      <w:pPr>
        <w:jc w:val="center"/>
        <w:rPr>
          <w:rFonts w:ascii="黑体" w:eastAsia="黑体"/>
          <w:sz w:val="32"/>
        </w:rPr>
      </w:pPr>
    </w:p>
    <w:p>
      <w:pPr>
        <w:jc w:val="center"/>
        <w:rPr>
          <w:rFonts w:ascii="黑体" w:eastAsia="黑体"/>
          <w:sz w:val="32"/>
        </w:rPr>
      </w:pP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t>(</w:t>
      </w:r>
      <w:r>
        <w:rPr>
          <w:rFonts w:hint="eastAsia"/>
          <w:sz w:val="32"/>
          <w:szCs w:val="32"/>
          <w:lang w:val="en-US" w:eastAsia="zh-CN"/>
        </w:rPr>
        <w:t>2024年7月10日</w:t>
      </w:r>
      <w:r>
        <w:rPr>
          <w:rFonts w:hint="eastAsia"/>
          <w:sz w:val="32"/>
          <w:szCs w:val="32"/>
        </w:rPr>
        <w:t>)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/>
    <w:p>
      <w:pPr>
        <w:jc w:val="center"/>
      </w:pPr>
    </w:p>
    <w:sdt>
      <w:sdtPr>
        <w:rPr>
          <w:rFonts w:ascii="宋体" w:hAnsi="宋体" w:eastAsia="宋体"/>
        </w:rPr>
        <w:id w:val="147468082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/>
          <w:szCs w:val="32"/>
        </w:rPr>
      </w:sdtEndPr>
      <w:sdtContent>
        <w:p>
          <w:pPr>
            <w:jc w:val="center"/>
            <w:rPr>
              <w:sz w:val="56"/>
              <w:szCs w:val="96"/>
            </w:rPr>
          </w:pPr>
          <w:r>
            <w:rPr>
              <w:rFonts w:ascii="宋体" w:hAnsi="宋体" w:eastAsia="宋体"/>
              <w:sz w:val="56"/>
              <w:szCs w:val="96"/>
            </w:rPr>
            <w:t>目录</w:t>
          </w:r>
        </w:p>
        <w:p>
          <w:pPr>
            <w:pStyle w:val="9"/>
            <w:tabs>
              <w:tab w:val="right" w:leader="dot" w:pos="9026"/>
            </w:tabs>
            <w:spacing w:line="360" w:lineRule="auto"/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</w:pPr>
          <w:r>
            <w:rPr>
              <w:rFonts w:ascii="宋体" w:hAnsi="宋体" w:eastAsia="宋体"/>
              <w:b/>
              <w:kern w:val="0"/>
              <w:sz w:val="36"/>
              <w:szCs w:val="48"/>
            </w:rPr>
            <w:fldChar w:fldCharType="begin"/>
          </w:r>
          <w:r>
            <w:rPr>
              <w:rFonts w:ascii="宋体" w:hAnsi="宋体" w:eastAsia="宋体"/>
              <w:b/>
              <w:sz w:val="36"/>
              <w:szCs w:val="48"/>
            </w:rPr>
            <w:instrText xml:space="preserve">TOC \o "1-3" \h \u </w:instrText>
          </w:r>
          <w:r>
            <w:rPr>
              <w:rFonts w:ascii="宋体" w:hAnsi="宋体" w:eastAsia="宋体"/>
              <w:b/>
              <w:kern w:val="0"/>
              <w:sz w:val="36"/>
              <w:szCs w:val="4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kern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kern w:val="0"/>
              <w:sz w:val="24"/>
              <w:szCs w:val="24"/>
            </w:rPr>
            <w:instrText xml:space="preserve"> HYPERLINK \l _Toc21813 </w:instrText>
          </w:r>
          <w:r>
            <w:rPr>
              <w:rFonts w:hint="eastAsia" w:ascii="宋体" w:hAnsi="宋体" w:eastAsia="宋体" w:cs="宋体"/>
              <w:b w:val="0"/>
              <w:bCs w:val="0"/>
              <w:kern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  <w:lang w:val="en-US" w:eastAsia="zh-CN"/>
            </w:rPr>
            <w:t>适用于建筑起重机械使用登记证书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PAGEREF _Toc21813 \h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1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kern w:val="0"/>
              <w:sz w:val="24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9026"/>
            </w:tabs>
            <w:spacing w:line="360" w:lineRule="auto"/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HYPERLINK \l _Toc14290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kern w:val="44"/>
              <w:sz w:val="24"/>
              <w:szCs w:val="24"/>
            </w:rPr>
            <w:t>一</w:t>
          </w:r>
          <w:r>
            <w:rPr>
              <w:rFonts w:hint="eastAsia" w:ascii="宋体" w:hAnsi="宋体" w:eastAsia="宋体" w:cs="宋体"/>
              <w:b w:val="0"/>
              <w:bCs w:val="0"/>
              <w:kern w:val="44"/>
              <w:sz w:val="24"/>
              <w:szCs w:val="24"/>
              <w:lang w:val="en-US" w:eastAsia="zh-CN"/>
            </w:rPr>
            <w:t>、用户登录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PAGEREF _Toc14290 \h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3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9026"/>
            </w:tabs>
            <w:spacing w:line="360" w:lineRule="auto"/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HYPERLINK \l _Toc6994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kern w:val="44"/>
              <w:sz w:val="24"/>
              <w:szCs w:val="24"/>
            </w:rPr>
            <w:t>二、操作说明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PAGEREF _Toc6994 \h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5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9026"/>
            </w:tabs>
            <w:spacing w:line="360" w:lineRule="auto"/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HYPERLINK \l _Toc20666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  <w:lang w:val="en-US" w:eastAsia="zh-CN"/>
            </w:rPr>
            <w:t>（一） 证照委托授权查看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PAGEREF _Toc20666 \h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5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9026"/>
            </w:tabs>
            <w:spacing w:line="360" w:lineRule="auto"/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HYPERLINK \l _Toc19193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（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  <w:lang w:val="en-US" w:eastAsia="zh-CN"/>
            </w:rPr>
            <w:t>二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）证照数据录入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PAGEREF _Toc19193 \h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6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9026"/>
            </w:tabs>
            <w:spacing w:line="360" w:lineRule="auto"/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HYPERLINK \l _Toc7755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  <w:lang w:val="en-US" w:eastAsia="zh-CN"/>
            </w:rPr>
            <w:t>（1）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单个录入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PAGEREF _Toc7755 \h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6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9026"/>
            </w:tabs>
            <w:spacing w:line="360" w:lineRule="auto"/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HYPERLINK \l _Toc27095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（2）批量录入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PAGEREF _Toc27095 \h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10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9026"/>
            </w:tabs>
            <w:spacing w:line="360" w:lineRule="auto"/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HYPERLINK \l _Toc21403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（3）导入记录查看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PAGEREF _Toc21403 \h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12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9026"/>
            </w:tabs>
            <w:spacing w:line="360" w:lineRule="auto"/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HYPERLINK \l _Toc6724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kern w:val="44"/>
              <w:sz w:val="24"/>
              <w:szCs w:val="24"/>
              <w:lang w:val="en-US" w:eastAsia="zh-CN"/>
            </w:rPr>
            <w:t>三、证照录入规范标准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PAGEREF _Toc6724 \h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13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9026"/>
            </w:tabs>
            <w:spacing w:line="360" w:lineRule="auto"/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HYPERLINK \l _Toc16086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  <w:lang w:val="en-US" w:eastAsia="zh-CN"/>
            </w:rPr>
            <w:t>1 证照编号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PAGEREF _Toc16086 \h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13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9026"/>
            </w:tabs>
            <w:spacing w:line="360" w:lineRule="auto"/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HYPERLINK \l _Toc6698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kern w:val="0"/>
              <w:sz w:val="24"/>
              <w:szCs w:val="24"/>
              <w:lang w:val="en-US" w:eastAsia="zh-CN" w:bidi="ar"/>
            </w:rPr>
            <w:t>1.1 编号结构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PAGEREF _Toc6698 \h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13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9026"/>
            </w:tabs>
            <w:spacing w:line="360" w:lineRule="auto"/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HYPERLINK \l _Toc21763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kern w:val="0"/>
              <w:sz w:val="24"/>
              <w:szCs w:val="24"/>
              <w:lang w:val="en-US" w:eastAsia="zh-CN" w:bidi="ar"/>
            </w:rPr>
            <w:t>1.2 取值规则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PAGEREF _Toc21763 \h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14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9026"/>
            </w:tabs>
            <w:spacing w:line="360" w:lineRule="auto"/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HYPERLINK \l _Toc1579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  <w:lang w:val="en-US" w:eastAsia="zh-CN"/>
            </w:rPr>
            <w:t>2 起重机械备案编号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PAGEREF _Toc1579 \h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15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9026"/>
            </w:tabs>
            <w:spacing w:line="360" w:lineRule="auto"/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HYPERLINK \l _Toc13579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  <w:lang w:val="en-US" w:eastAsia="zh-CN"/>
            </w:rPr>
            <w:t>3 发证机关代码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PAGEREF _Toc13579 \h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16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9026"/>
            </w:tabs>
            <w:spacing w:line="360" w:lineRule="auto"/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HYPERLINK \l _Toc27414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  <w:lang w:val="en-US" w:eastAsia="zh-CN"/>
            </w:rPr>
            <w:t>4 工程项目地址所在区/县级区划代码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PAGEREF _Toc27414 \h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17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9026"/>
            </w:tabs>
            <w:spacing w:line="360" w:lineRule="auto"/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HYPERLINK \l _Toc9185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  <w:lang w:val="en-US" w:eastAsia="zh-CN"/>
            </w:rPr>
            <w:t>5 安装位置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PAGEREF _Toc9185 \h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17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9026"/>
            </w:tabs>
            <w:spacing w:line="360" w:lineRule="auto"/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HYPERLINK \l _Toc16363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  <w:lang w:val="en-US" w:eastAsia="zh-CN"/>
            </w:rPr>
            <w:t>6 业务信息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PAGEREF _Toc16363 \h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17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9026"/>
            </w:tabs>
            <w:spacing w:line="360" w:lineRule="auto"/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HYPERLINK \l _Toc21243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  <w:lang w:val="en-US" w:eastAsia="zh-CN"/>
            </w:rPr>
            <w:t>7 相关人员信息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PAGEREF _Toc21243 \h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18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9026"/>
            </w:tabs>
            <w:spacing w:line="360" w:lineRule="auto"/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HYPERLINK \l _Toc29939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kern w:val="44"/>
              <w:sz w:val="24"/>
              <w:szCs w:val="24"/>
              <w:lang w:val="en-US" w:eastAsia="zh-CN"/>
            </w:rPr>
            <w:t>四、企业证照查看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PAGEREF _Toc29939 \h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20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9026"/>
            </w:tabs>
            <w:spacing w:line="360" w:lineRule="auto"/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HYPERLINK \l _Toc2940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  <w:lang w:val="en-US" w:eastAsia="zh-CN"/>
            </w:rPr>
            <w:t>1 山西省政务服务网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PAGEREF _Toc2940 \h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20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9026"/>
            </w:tabs>
            <w:spacing w:line="360" w:lineRule="auto"/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HYPERLINK \l _Toc26820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  <w:lang w:val="en-US" w:eastAsia="zh-CN"/>
            </w:rPr>
            <w:t>2 全国工程质量安全监管信息平台公共服务门户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PAGEREF _Toc26820 \h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22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9026"/>
            </w:tabs>
            <w:spacing w:line="360" w:lineRule="auto"/>
          </w:pP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HYPERLINK \l _Toc27577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kern w:val="44"/>
              <w:sz w:val="24"/>
              <w:szCs w:val="24"/>
              <w:lang w:val="en-US" w:eastAsia="zh-CN"/>
            </w:rPr>
            <w:t>五、附录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instrText xml:space="preserve"> PAGEREF _Toc27577 \h </w:instrTex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t>24</w:t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4"/>
              <w:szCs w:val="24"/>
            </w:rPr>
            <w:fldChar w:fldCharType="end"/>
          </w:r>
        </w:p>
        <w:p>
          <w:pPr>
            <w:bidi w:val="0"/>
            <w:rPr>
              <w:rFonts w:ascii="宋体" w:hAnsi="宋体" w:eastAsia="宋体"/>
              <w:sz w:val="32"/>
              <w:szCs w:val="32"/>
            </w:rPr>
            <w:sectPr>
              <w:footerReference r:id="rId3" w:type="default"/>
              <w:pgSz w:w="11906" w:h="16838"/>
              <w:pgMar w:top="1440" w:right="1440" w:bottom="1440" w:left="1440" w:header="851" w:footer="992" w:gutter="0"/>
              <w:cols w:space="0" w:num="1"/>
              <w:docGrid w:type="lines" w:linePitch="312" w:charSpace="0"/>
            </w:sectPr>
          </w:pPr>
          <w:r>
            <w:rPr>
              <w:rFonts w:ascii="宋体" w:hAnsi="宋体" w:eastAsia="宋体"/>
              <w:szCs w:val="48"/>
            </w:rPr>
            <w:fldChar w:fldCharType="end"/>
          </w:r>
        </w:p>
      </w:sdtContent>
    </w:sdt>
    <w:p>
      <w:pPr>
        <w:spacing w:line="360" w:lineRule="auto"/>
        <w:outlineLvl w:val="0"/>
        <w:rPr>
          <w:rFonts w:hint="eastAsia"/>
          <w:b/>
          <w:kern w:val="44"/>
          <w:sz w:val="36"/>
          <w:szCs w:val="36"/>
          <w:lang w:val="zh-CN" w:eastAsia="zh-CN"/>
        </w:rPr>
      </w:pPr>
      <w:bookmarkStart w:id="1" w:name="_Toc197"/>
      <w:bookmarkStart w:id="2" w:name="_Toc14290"/>
      <w:bookmarkStart w:id="3" w:name="_Toc8871"/>
      <w:r>
        <w:rPr>
          <w:rFonts w:hint="eastAsia"/>
          <w:b/>
          <w:kern w:val="44"/>
          <w:sz w:val="36"/>
          <w:szCs w:val="36"/>
        </w:rPr>
        <w:t>一</w:t>
      </w:r>
      <w:r>
        <w:rPr>
          <w:rFonts w:hint="eastAsia"/>
          <w:b/>
          <w:kern w:val="44"/>
          <w:sz w:val="36"/>
          <w:szCs w:val="36"/>
          <w:lang w:val="en-US" w:eastAsia="zh-CN"/>
        </w:rPr>
        <w:t>、用户登录</w:t>
      </w:r>
      <w:bookmarkEnd w:id="1"/>
      <w:bookmarkEnd w:id="2"/>
    </w:p>
    <w:p>
      <w:pPr>
        <w:pStyle w:val="5"/>
        <w:spacing w:before="91" w:line="360" w:lineRule="auto"/>
        <w:ind w:right="508" w:firstLine="560" w:firstLineChars="200"/>
        <w:jc w:val="both"/>
        <w:rPr>
          <w:rFonts w:asciiTheme="minorEastAsia" w:hAnsiTheme="minorEastAsia" w:eastAsiaTheme="minorEastAsia" w:cstheme="minorEastAsia"/>
          <w:kern w:val="2"/>
          <w:sz w:val="28"/>
          <w:szCs w:val="28"/>
          <w:lang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eastAsia="zh-CN" w:bidi="ar-SA"/>
        </w:rPr>
        <w:t>用户直接访问http://59.195.195.64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bidi="ar-SA"/>
        </w:rPr>
        <w:t>:19105/dzzz/main 进入系统，输入正确的用户账号和密码，点击【登录】，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eastAsia="zh-CN" w:bidi="ar-SA"/>
        </w:rPr>
        <w:t>点击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bidi="ar-SA"/>
        </w:rPr>
        <w:t>【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eastAsia="zh-CN" w:bidi="ar-SA"/>
        </w:rPr>
        <w:t>发送短信验证码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bidi="ar-SA"/>
        </w:rPr>
        <w:t>】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eastAsia="zh-CN" w:bidi="ar-SA"/>
        </w:rPr>
        <w:t>,输入短信验证码点击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bidi="ar-SA"/>
        </w:rPr>
        <w:t>【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eastAsia="zh-CN" w:bidi="ar-SA"/>
        </w:rPr>
        <w:t>确定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bidi="ar-SA"/>
        </w:rPr>
        <w:t>】如下图：</w:t>
      </w:r>
    </w:p>
    <w:p>
      <w:pPr>
        <w:pStyle w:val="5"/>
        <w:spacing w:before="1" w:line="360" w:lineRule="auto"/>
        <w:rPr>
          <w:rFonts w:ascii="Times New Roman"/>
          <w:sz w:val="10"/>
        </w:rPr>
      </w:pPr>
    </w:p>
    <w:p>
      <w:pPr>
        <w:pStyle w:val="5"/>
        <w:spacing w:line="360" w:lineRule="auto"/>
      </w:pPr>
      <w:r>
        <w:drawing>
          <wp:inline distT="0" distB="0" distL="114300" distR="114300">
            <wp:extent cx="6188710" cy="2965450"/>
            <wp:effectExtent l="0" t="0" r="13970" b="6350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rPr>
          <w:rFonts w:hint="eastAsia" w:eastAsia="方正仿宋_GBK"/>
          <w:lang w:val="en-US" w:eastAsia="zh-CN"/>
        </w:rPr>
      </w:pPr>
      <w:r>
        <w:drawing>
          <wp:inline distT="0" distB="0" distL="114300" distR="114300">
            <wp:extent cx="6188710" cy="3036570"/>
            <wp:effectExtent l="0" t="0" r="13970" b="11430"/>
            <wp:docPr id="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rPr>
          <w:rFonts w:ascii="Times New Roman"/>
          <w:sz w:val="20"/>
          <w:lang w:val="en-US" w:bidi="ar-SA"/>
        </w:rPr>
      </w:pPr>
      <w:r>
        <w:rPr>
          <w:rFonts w:hint="eastAsia" w:ascii="Times New Roman"/>
          <w:sz w:val="20"/>
          <w:lang w:val="en-US" w:bidi="ar-SA"/>
        </w:rPr>
        <w:t xml:space="preserve">  </w:t>
      </w:r>
    </w:p>
    <w:p>
      <w:pPr>
        <w:pStyle w:val="5"/>
        <w:spacing w:line="360" w:lineRule="auto"/>
        <w:rPr>
          <w:rFonts w:asciiTheme="minorEastAsia" w:hAnsiTheme="minorEastAsia" w:eastAsiaTheme="minorEastAsia" w:cstheme="minorEastAsia"/>
          <w:kern w:val="2"/>
          <w:sz w:val="28"/>
          <w:szCs w:val="28"/>
          <w:lang w:val="en-US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bidi="ar-SA"/>
        </w:rPr>
        <w:t>点击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eastAsia="zh-CN" w:bidi="ar-SA"/>
        </w:rPr>
        <w:t>电子证照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bidi="ar-SA"/>
        </w:rPr>
        <w:t>后进入证照系统，如下图：</w:t>
      </w:r>
    </w:p>
    <w:p>
      <w:pPr>
        <w:pStyle w:val="5"/>
        <w:spacing w:line="360" w:lineRule="auto"/>
        <w:rPr>
          <w:rFonts w:asciiTheme="minorEastAsia" w:hAnsiTheme="minorEastAsia" w:eastAsiaTheme="minorEastAsia" w:cstheme="minorEastAsia"/>
          <w:kern w:val="2"/>
          <w:sz w:val="28"/>
          <w:szCs w:val="28"/>
          <w:lang w:val="en-US" w:bidi="ar-SA"/>
        </w:rPr>
      </w:pPr>
    </w:p>
    <w:p>
      <w:pPr>
        <w:pStyle w:val="5"/>
        <w:spacing w:line="360" w:lineRule="auto"/>
      </w:pPr>
      <w:r>
        <w:drawing>
          <wp:inline distT="0" distB="0" distL="114300" distR="114300">
            <wp:extent cx="6189980" cy="2827655"/>
            <wp:effectExtent l="0" t="0" r="12700" b="698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998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</w:p>
    <w:p>
      <w:pPr>
        <w:pStyle w:val="5"/>
        <w:spacing w:line="360" w:lineRule="auto"/>
        <w:rPr>
          <w:lang w:val="en-US"/>
        </w:rPr>
        <w:sectPr>
          <w:footerReference r:id="rId4" w:type="default"/>
          <w:pgSz w:w="11910" w:h="16840"/>
          <w:pgMar w:top="1580" w:right="860" w:bottom="1660" w:left="1300" w:header="0" w:footer="1479" w:gutter="0"/>
          <w:pgNumType w:start="3"/>
          <w:cols w:space="720" w:num="1"/>
        </w:sectPr>
      </w:pPr>
    </w:p>
    <w:bookmarkEnd w:id="3"/>
    <w:p>
      <w:pPr>
        <w:pStyle w:val="5"/>
        <w:spacing w:line="360" w:lineRule="auto"/>
      </w:pPr>
    </w:p>
    <w:p>
      <w:pPr>
        <w:spacing w:line="360" w:lineRule="auto"/>
        <w:outlineLvl w:val="0"/>
        <w:rPr>
          <w:rFonts w:asciiTheme="minorEastAsia" w:hAnsiTheme="minorEastAsia" w:cstheme="minorEastAsia"/>
          <w:sz w:val="28"/>
          <w:szCs w:val="28"/>
          <w:lang w:val="zh-CN"/>
        </w:rPr>
      </w:pPr>
      <w:bookmarkStart w:id="4" w:name="_Toc2638"/>
      <w:bookmarkStart w:id="5" w:name="_Toc6994"/>
      <w:r>
        <w:rPr>
          <w:rFonts w:hint="eastAsia"/>
          <w:b/>
          <w:kern w:val="44"/>
          <w:sz w:val="36"/>
          <w:szCs w:val="36"/>
        </w:rPr>
        <w:t>二、操作说明</w:t>
      </w:r>
      <w:bookmarkEnd w:id="4"/>
      <w:bookmarkEnd w:id="5"/>
      <w:bookmarkStart w:id="6" w:name="_Toc25683"/>
    </w:p>
    <w:p>
      <w:pPr>
        <w:spacing w:line="360" w:lineRule="auto"/>
        <w:ind w:firstLine="490" w:firstLineChars="175"/>
        <w:rPr>
          <w:rFonts w:hint="eastAsia" w:asciiTheme="minorEastAsia" w:hAnsiTheme="minorEastAsia" w:cstheme="minorEastAsia"/>
          <w:sz w:val="28"/>
          <w:szCs w:val="28"/>
          <w:lang w:val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zh-CN"/>
        </w:rPr>
        <w:t>证照管理系统，为规范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住建厅“建筑起重机械使用登记证书”证照数据的录入、汇聚、展示等功能</w:t>
      </w:r>
      <w:r>
        <w:rPr>
          <w:rFonts w:hint="eastAsia" w:asciiTheme="minorEastAsia" w:hAnsiTheme="minorEastAsia" w:cstheme="minorEastAsia"/>
          <w:sz w:val="28"/>
          <w:szCs w:val="28"/>
          <w:lang w:val="zh-CN"/>
        </w:rPr>
        <w:t>，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制定了该类证照的录入标准，为山西省住建厅证照录入展示提供强有力的支撑</w:t>
      </w:r>
      <w:r>
        <w:rPr>
          <w:rFonts w:hint="eastAsia" w:asciiTheme="minorEastAsia" w:hAnsiTheme="minorEastAsia" w:cstheme="minorEastAsia"/>
          <w:sz w:val="28"/>
          <w:szCs w:val="28"/>
          <w:lang w:val="zh-CN"/>
        </w:rPr>
        <w:t>。</w:t>
      </w:r>
    </w:p>
    <w:p>
      <w:pPr>
        <w:numPr>
          <w:ilvl w:val="0"/>
          <w:numId w:val="2"/>
        </w:numPr>
        <w:spacing w:line="360" w:lineRule="auto"/>
        <w:outlineLvl w:val="1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bookmarkStart w:id="7" w:name="_Toc20666"/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证照委托授权查看</w:t>
      </w:r>
      <w:bookmarkEnd w:id="7"/>
    </w:p>
    <w:p>
      <w:pPr>
        <w:spacing w:line="360" w:lineRule="auto"/>
        <w:ind w:firstLine="840" w:firstLineChars="3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val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3948430</wp:posOffset>
                </wp:positionH>
                <wp:positionV relativeFrom="paragraph">
                  <wp:posOffset>156210</wp:posOffset>
                </wp:positionV>
                <wp:extent cx="238125" cy="93980"/>
                <wp:effectExtent l="6350" t="15240" r="14605" b="27940"/>
                <wp:wrapNone/>
                <wp:docPr id="11" name="箭头: 右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939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右 55" o:spid="_x0000_s1026" o:spt="13" type="#_x0000_t13" style="position:absolute;left:0pt;margin-left:310.9pt;margin-top:12.3pt;height:7.4pt;width:18.75pt;z-index:251662336;v-text-anchor:middle;mso-width-relative:page;mso-height-relative:page;" fillcolor="#5B9BD5 [3204]" filled="t" stroked="t" coordsize="21600,21600" o:gfxdata="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5APpx&#10;2gAAAAkBAAAPAAAAAAAAAAEAIAAAACIAAABkcnMvZG93bnJldi54bWxQSwECFAAUAAAACACHTuJA&#10;S3dwcZECAAAgBQAADgAAAAAAAAABACAAAAApAQAAZHJzL2Uyb0RvYy54bWxQSwUGAAAAAAYABgBZ&#10;AQAALAYAAAAA&#10;" adj="17338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被授权用户登录账号后，点击</w:t>
      </w:r>
      <w:r>
        <w:rPr>
          <w:rFonts w:hint="eastAsia" w:asciiTheme="minorEastAsia" w:hAnsiTheme="minorEastAsia" w:cstheme="minorEastAsia"/>
          <w:sz w:val="28"/>
          <w:szCs w:val="28"/>
          <w:lang w:val="zh-CN"/>
        </w:rPr>
        <w:t>“证照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管理</w:t>
      </w:r>
      <w:r>
        <w:rPr>
          <w:rFonts w:hint="eastAsia" w:asciiTheme="minorEastAsia" w:hAnsiTheme="minorEastAsia" w:cstheme="minorEastAsia"/>
          <w:sz w:val="28"/>
          <w:szCs w:val="28"/>
          <w:lang w:val="zh-CN"/>
        </w:rPr>
        <w:t xml:space="preserve">” </w:t>
      </w:r>
      <w:r>
        <w:rPr>
          <w:rFonts w:asciiTheme="minorEastAsia" w:hAnsiTheme="minorEastAsia" w:cstheme="minorEastAsia"/>
          <w:sz w:val="28"/>
          <w:szCs w:val="28"/>
          <w:lang w:val="zh-CN"/>
        </w:rPr>
        <w:t xml:space="preserve">  </w:t>
      </w:r>
      <w:r>
        <w:rPr>
          <w:rFonts w:hint="eastAsia" w:asciiTheme="minorEastAsia" w:hAnsiTheme="minorEastAsia" w:cstheme="minorEastAsia"/>
          <w:sz w:val="28"/>
          <w:szCs w:val="28"/>
          <w:lang w:val="zh-CN"/>
        </w:rPr>
        <w:t>“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证照委托授权</w:t>
      </w:r>
      <w:r>
        <w:rPr>
          <w:rFonts w:hint="eastAsia" w:asciiTheme="minorEastAsia" w:hAnsiTheme="minorEastAsia" w:cstheme="minorEastAsia"/>
          <w:sz w:val="28"/>
          <w:szCs w:val="28"/>
          <w:lang w:val="zh-CN"/>
        </w:rPr>
        <w:t>”</w:t>
      </w:r>
      <w:r>
        <w:rPr>
          <w:rFonts w:hint="eastAsia" w:asciiTheme="minorEastAsia" w:hAnsiTheme="minorEastAsia" w:cstheme="minorEastAsia"/>
          <w:sz w:val="28"/>
          <w:szCs w:val="28"/>
        </w:rPr>
        <w:t>。如下图所示。</w:t>
      </w:r>
    </w:p>
    <w:p>
      <w:pPr>
        <w:spacing w:line="360" w:lineRule="auto"/>
        <w:rPr>
          <w:rFonts w:hint="default"/>
          <w:lang w:val="en-US" w:eastAsia="zh-CN"/>
        </w:rPr>
      </w:pPr>
    </w:p>
    <w:p>
      <w:pPr>
        <w:spacing w:line="360" w:lineRule="auto"/>
        <w:ind w:firstLine="420" w:firstLineChars="200"/>
        <w:rPr>
          <w:rFonts w:hint="eastAsia" w:asciiTheme="minorEastAsia" w:hAnsiTheme="minorEastAsia" w:cstheme="minorEastAsia"/>
          <w:color w:val="FF0000"/>
          <w:sz w:val="28"/>
          <w:szCs w:val="28"/>
          <w:lang w:val="zh-CN"/>
        </w:rPr>
      </w:pPr>
      <w:r>
        <w:drawing>
          <wp:inline distT="0" distB="0" distL="114300" distR="114300">
            <wp:extent cx="5266690" cy="2427605"/>
            <wp:effectExtent l="0" t="0" r="10160" b="1079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进入页面后用户可以选择被授权的证照进行操作</w:t>
      </w:r>
      <w:r>
        <w:rPr>
          <w:rFonts w:hint="eastAsia" w:asciiTheme="minorEastAsia" w:hAnsiTheme="minorEastAsia" w:cstheme="minorEastAsia"/>
          <w:sz w:val="28"/>
          <w:szCs w:val="28"/>
        </w:rPr>
        <w:t>。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如下图所示。</w:t>
      </w:r>
    </w:p>
    <w:p>
      <w:pPr>
        <w:spacing w:line="360" w:lineRule="auto"/>
        <w:ind w:firstLine="630" w:firstLineChars="300"/>
      </w:pPr>
      <w:r>
        <w:drawing>
          <wp:inline distT="0" distB="0" distL="114300" distR="114300">
            <wp:extent cx="5269230" cy="1855470"/>
            <wp:effectExtent l="0" t="0" r="762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840" w:firstLineChars="300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是点击</w:t>
      </w:r>
      <w:r>
        <w:drawing>
          <wp:inline distT="0" distB="0" distL="114300" distR="114300">
            <wp:extent cx="1005840" cy="320040"/>
            <wp:effectExtent l="0" t="0" r="0" b="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即可进入证照列表</w:t>
      </w:r>
      <w:bookmarkEnd w:id="6"/>
      <w:bookmarkStart w:id="8" w:name="_Toc7977"/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，进入查看页面后即可对证照进行查看或变更操作。如下图所示。</w:t>
      </w:r>
    </w:p>
    <w:p>
      <w:pPr>
        <w:spacing w:line="360" w:lineRule="auto"/>
        <w:ind w:firstLine="630" w:firstLineChars="300"/>
      </w:pPr>
      <w:r>
        <w:drawing>
          <wp:inline distT="0" distB="0" distL="114300" distR="114300">
            <wp:extent cx="5265420" cy="1981200"/>
            <wp:effectExtent l="0" t="0" r="1143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default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点击查看后及可查看该证照照面信息、附件等基本信息，。</w:t>
      </w:r>
    </w:p>
    <w:bookmarkEnd w:id="8"/>
    <w:p>
      <w:pPr>
        <w:spacing w:line="360" w:lineRule="auto"/>
        <w:outlineLvl w:val="1"/>
        <w:rPr>
          <w:rFonts w:asciiTheme="minorEastAsia" w:hAnsiTheme="minorEastAsia" w:cstheme="minorEastAsia"/>
          <w:b/>
          <w:bCs/>
          <w:sz w:val="32"/>
          <w:szCs w:val="32"/>
        </w:rPr>
      </w:pPr>
      <w:bookmarkStart w:id="9" w:name="_Toc19193"/>
      <w:bookmarkStart w:id="10" w:name="_Toc20604"/>
      <w:r>
        <w:rPr>
          <w:rFonts w:hint="eastAsia" w:asciiTheme="minorEastAsia" w:hAnsiTheme="minorEastAsia" w:cstheme="minorEastAsia"/>
          <w:b/>
          <w:bCs/>
          <w:sz w:val="32"/>
          <w:szCs w:val="32"/>
        </w:rPr>
        <w:t>（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二</w:t>
      </w:r>
      <w:r>
        <w:rPr>
          <w:rFonts w:hint="eastAsia" w:asciiTheme="minorEastAsia" w:hAnsiTheme="minorEastAsia" w:cstheme="minorEastAsia"/>
          <w:b/>
          <w:bCs/>
          <w:sz w:val="32"/>
          <w:szCs w:val="32"/>
        </w:rPr>
        <w:t>）证照数据录入</w:t>
      </w:r>
      <w:bookmarkEnd w:id="9"/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数据录入</w:t>
      </w:r>
      <w:r>
        <w:rPr>
          <w:rFonts w:hint="eastAsia"/>
          <w:sz w:val="28"/>
          <w:szCs w:val="28"/>
          <w:lang w:val="en-US" w:eastAsia="zh-CN"/>
        </w:rPr>
        <w:t>支持</w:t>
      </w:r>
      <w:r>
        <w:rPr>
          <w:rFonts w:hint="eastAsia"/>
          <w:sz w:val="28"/>
          <w:szCs w:val="28"/>
        </w:rPr>
        <w:t>单个证照数据录入及批量导入</w:t>
      </w:r>
      <w:r>
        <w:rPr>
          <w:rFonts w:hint="eastAsia"/>
          <w:sz w:val="28"/>
          <w:szCs w:val="28"/>
          <w:lang w:val="en-US" w:eastAsia="zh-CN"/>
        </w:rPr>
        <w:t>两种方式</w:t>
      </w:r>
      <w:r>
        <w:rPr>
          <w:rFonts w:hint="eastAsia"/>
          <w:sz w:val="28"/>
          <w:szCs w:val="28"/>
        </w:rPr>
        <w:t>。</w:t>
      </w:r>
    </w:p>
    <w:p>
      <w:pPr>
        <w:spacing w:line="360" w:lineRule="auto"/>
        <w:outlineLvl w:val="2"/>
        <w:rPr>
          <w:rFonts w:asciiTheme="minorEastAsia" w:hAnsiTheme="minorEastAsia" w:cstheme="minorEastAsia"/>
          <w:b/>
          <w:bCs/>
          <w:sz w:val="32"/>
          <w:szCs w:val="32"/>
        </w:rPr>
      </w:pPr>
      <w:bookmarkStart w:id="11" w:name="_Toc7755"/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（1）</w:t>
      </w:r>
      <w:r>
        <w:rPr>
          <w:rFonts w:hint="eastAsia" w:asciiTheme="minorEastAsia" w:hAnsiTheme="minorEastAsia" w:cstheme="minorEastAsia"/>
          <w:b/>
          <w:bCs/>
          <w:sz w:val="32"/>
          <w:szCs w:val="32"/>
        </w:rPr>
        <w:t>单个录入</w:t>
      </w:r>
      <w:bookmarkEnd w:id="11"/>
    </w:p>
    <w:p>
      <w:pPr>
        <w:ind w:left="560" w:firstLine="560" w:firstLineChars="200"/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一般用于证照数量较少的情况。</w:t>
      </w:r>
    </w:p>
    <w:p>
      <w:pPr>
        <w:ind w:left="560"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2113915</wp:posOffset>
                </wp:positionH>
                <wp:positionV relativeFrom="paragraph">
                  <wp:posOffset>140335</wp:posOffset>
                </wp:positionV>
                <wp:extent cx="209550" cy="141605"/>
                <wp:effectExtent l="0" t="19050" r="38100" b="29845"/>
                <wp:wrapNone/>
                <wp:docPr id="58" name="箭头: 右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416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右 58" o:spid="_x0000_s1026" o:spt="13" type="#_x0000_t13" style="position:absolute;left:0pt;margin-left:166.45pt;margin-top:11.05pt;height:11.15pt;width:16.5pt;z-index:251660288;v-text-anchor:middle;mso-width-relative:page;mso-height-relative:page;" fillcolor="#5B9BD5 [3204]" filled="t" stroked="t" coordsize="21600,21600" o:gfxdata="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gJU+kNwA&#10;AAAJAQAADwAAAAAAAAABACAAAAAiAAAAZHJzL2Rvd25yZXYueG1sUEsBAhQAFAAAAAgAh07iQDyl&#10;FXyNAgAAIQUAAA4AAAAAAAAAAQAgAAAAKwEAAGRycy9lMm9Eb2MueG1sUEsFBgAAAAAGAAYAWQEA&#10;ACoGAAAAAA==&#10;" adj="14302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8"/>
          <w:szCs w:val="28"/>
          <w:lang w:val="en-US" w:eastAsia="zh-CN"/>
        </w:rPr>
        <w:t>点击“</w:t>
      </w:r>
      <w:r>
        <w:rPr>
          <w:rFonts w:hint="eastAsia"/>
          <w:sz w:val="28"/>
          <w:szCs w:val="28"/>
        </w:rPr>
        <w:t>证照</w:t>
      </w:r>
      <w:r>
        <w:rPr>
          <w:rFonts w:hint="eastAsia"/>
          <w:sz w:val="28"/>
          <w:szCs w:val="28"/>
          <w:lang w:val="en-US" w:eastAsia="zh-CN"/>
        </w:rPr>
        <w:t>管理”    “</w:t>
      </w:r>
      <w:r>
        <w:rPr>
          <w:rFonts w:hint="eastAsia"/>
          <w:sz w:val="28"/>
          <w:szCs w:val="28"/>
        </w:rPr>
        <w:t>证照录入</w:t>
      </w:r>
      <w:r>
        <w:rPr>
          <w:rFonts w:hint="eastAsia"/>
          <w:sz w:val="28"/>
          <w:szCs w:val="28"/>
          <w:lang w:val="en-US" w:eastAsia="zh-CN"/>
        </w:rPr>
        <w:t>”</w:t>
      </w:r>
      <w:r>
        <w:rPr>
          <w:rFonts w:hint="eastAsia"/>
          <w:sz w:val="28"/>
          <w:szCs w:val="28"/>
        </w:rPr>
        <w:t>，鼠标移至需录入的证照类型上，点击“</w:t>
      </w:r>
      <w:r>
        <w:drawing>
          <wp:inline distT="0" distB="0" distL="0" distR="0">
            <wp:extent cx="784860" cy="260350"/>
            <wp:effectExtent l="0" t="0" r="152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4704" cy="26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”按钮。</w:t>
      </w:r>
    </w:p>
    <w:p>
      <w:pPr>
        <w:jc w:val="left"/>
        <w:rPr>
          <w:sz w:val="28"/>
          <w:szCs w:val="28"/>
        </w:rPr>
      </w:pPr>
      <w:r>
        <w:drawing>
          <wp:inline distT="0" distB="0" distL="114300" distR="114300">
            <wp:extent cx="5268595" cy="1884045"/>
            <wp:effectExtent l="0" t="0" r="825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进入录入信息页面后，首先根据需录入证照的真实信息录入基本信息，录完基本信息点击下一步后按照真实信息录入照面信息，</w:t>
      </w:r>
      <w:r>
        <w:rPr>
          <w:rFonts w:hint="eastAsia"/>
          <w:color w:val="FF0000"/>
          <w:sz w:val="28"/>
          <w:szCs w:val="28"/>
        </w:rPr>
        <w:t>注：带“*”的选项是必填项</w:t>
      </w:r>
      <w:r>
        <w:rPr>
          <w:rFonts w:hint="eastAsia"/>
          <w:sz w:val="28"/>
          <w:szCs w:val="28"/>
        </w:rPr>
        <w:t>。填写完所有信息点击下方“提交”按钮会有弹窗提示已提交成功。</w:t>
      </w:r>
    </w:p>
    <w:p>
      <w:pPr>
        <w:jc w:val="left"/>
        <w:rPr>
          <w:sz w:val="28"/>
          <w:szCs w:val="28"/>
        </w:rPr>
      </w:pPr>
      <w:r>
        <w:drawing>
          <wp:inline distT="0" distB="0" distL="114300" distR="114300">
            <wp:extent cx="5269865" cy="2393950"/>
            <wp:effectExtent l="0" t="0" r="6985" b="635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63515" cy="2788920"/>
            <wp:effectExtent l="0" t="0" r="13335" b="1143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813685"/>
            <wp:effectExtent l="0" t="0" r="4445" b="571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478405"/>
            <wp:effectExtent l="0" t="0" r="11430" b="1714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left="0" w:leftChars="0" w:firstLine="0" w:firstLineChars="0"/>
        <w:jc w:val="left"/>
        <w:rPr>
          <w:rFonts w:hint="eastAsia"/>
          <w:color w:val="FF0000"/>
          <w:szCs w:val="28"/>
          <w:highlight w:val="yellow"/>
          <w:lang w:val="en-US" w:eastAsia="zh-CN"/>
        </w:rPr>
      </w:pPr>
      <w:r>
        <w:rPr>
          <w:rFonts w:hint="eastAsia"/>
          <w:color w:val="auto"/>
          <w:szCs w:val="28"/>
          <w:highlight w:val="none"/>
          <w:lang w:val="en-US" w:eastAsia="zh-CN"/>
        </w:rPr>
        <w:t>点击显示下方页面既提交成功</w:t>
      </w:r>
      <w:r>
        <w:drawing>
          <wp:inline distT="0" distB="0" distL="114300" distR="114300">
            <wp:extent cx="5268595" cy="1731010"/>
            <wp:effectExtent l="0" t="0" r="4445" b="635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left="0" w:leftChars="0" w:firstLine="840" w:firstLineChars="300"/>
        <w:jc w:val="left"/>
        <w:rPr>
          <w:rFonts w:hint="eastAsia"/>
          <w:color w:val="auto"/>
          <w:szCs w:val="28"/>
          <w:highlight w:val="none"/>
          <w:lang w:val="en-US" w:eastAsia="zh-CN"/>
        </w:rPr>
      </w:pPr>
      <w:r>
        <w:rPr>
          <w:rFonts w:hint="eastAsia"/>
          <w:color w:val="auto"/>
          <w:szCs w:val="28"/>
          <w:highlight w:val="none"/>
          <w:lang w:val="en-US" w:eastAsia="zh-CN"/>
        </w:rPr>
        <w:t>电子证照生成后自动上报住建部，采取自动签章，录证人员需要有签章权限。</w:t>
      </w:r>
    </w:p>
    <w:p>
      <w:pPr>
        <w:spacing w:line="360" w:lineRule="auto"/>
        <w:ind w:firstLine="840" w:firstLineChars="300"/>
        <w:rPr>
          <w:rFonts w:hint="eastAsia" w:asciiTheme="minorEastAsia" w:hAnsiTheme="minorEastAsia" w:cstheme="minorEastAsia"/>
          <w:sz w:val="28"/>
          <w:szCs w:val="28"/>
        </w:rPr>
      </w:pP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4765675</wp:posOffset>
                </wp:positionH>
                <wp:positionV relativeFrom="paragraph">
                  <wp:posOffset>163195</wp:posOffset>
                </wp:positionV>
                <wp:extent cx="209550" cy="141605"/>
                <wp:effectExtent l="6350" t="15240" r="12700" b="26035"/>
                <wp:wrapNone/>
                <wp:docPr id="21" name="箭头: 右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416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右 58" o:spid="_x0000_s1026" o:spt="13" type="#_x0000_t13" style="position:absolute;left:0pt;margin-left:375.25pt;margin-top:12.85pt;height:11.15pt;width:16.5pt;z-index:251664384;v-text-anchor:middle;mso-width-relative:page;mso-height-relative:page;" fillcolor="#5B9BD5 [3204]" filled="t" stroked="t" coordsize="21600,21600" o:gfxdata="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OF08k2wAA&#10;AAkBAAAPAAAAAAAAAAEAIAAAACIAAABkcnMvZG93bnJldi54bWxQSwECFAAUAAAACACHTuJASGfv&#10;pI0CAAAhBQAADgAAAAAAAAABACAAAAAqAQAAZHJzL2Uyb0RvYy54bWxQSwUGAAAAAAYABgBZAQAA&#10;KQYAAAAA&#10;" adj="14302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证照生成后（页面显示提交成功后），可点击</w:t>
      </w:r>
      <w:r>
        <w:rPr>
          <w:rFonts w:hint="eastAsia" w:asciiTheme="minorEastAsia" w:hAnsiTheme="minorEastAsia" w:cstheme="minorEastAsia"/>
          <w:sz w:val="28"/>
          <w:szCs w:val="28"/>
          <w:lang w:val="zh-CN"/>
        </w:rPr>
        <w:t>“证照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管理</w:t>
      </w:r>
      <w:r>
        <w:rPr>
          <w:rFonts w:hint="eastAsia" w:asciiTheme="minorEastAsia" w:hAnsiTheme="minorEastAsia" w:cstheme="minorEastAsia"/>
          <w:sz w:val="28"/>
          <w:szCs w:val="28"/>
          <w:lang w:val="zh-CN"/>
        </w:rPr>
        <w:t xml:space="preserve">” </w:t>
      </w:r>
      <w:r>
        <w:rPr>
          <w:rFonts w:asciiTheme="minorEastAsia" w:hAnsiTheme="minorEastAsia" w:cstheme="minorEastAsia"/>
          <w:sz w:val="28"/>
          <w:szCs w:val="28"/>
          <w:lang w:val="zh-CN"/>
        </w:rPr>
        <w:t xml:space="preserve">  </w:t>
      </w:r>
      <w:r>
        <w:rPr>
          <w:rFonts w:hint="eastAsia" w:asciiTheme="minorEastAsia" w:hAnsiTheme="minorEastAsia" w:cstheme="minorEastAsia"/>
          <w:sz w:val="28"/>
          <w:szCs w:val="28"/>
          <w:lang w:val="zh-CN"/>
        </w:rPr>
        <w:t>“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证照维护</w:t>
      </w:r>
      <w:r>
        <w:rPr>
          <w:rFonts w:hint="eastAsia" w:asciiTheme="minorEastAsia" w:hAnsiTheme="minorEastAsia" w:cstheme="minorEastAsia"/>
          <w:sz w:val="28"/>
          <w:szCs w:val="28"/>
          <w:lang w:val="zh-CN"/>
        </w:rPr>
        <w:t>”</w:t>
      </w:r>
      <w:r>
        <w:rPr>
          <w:rFonts w:hint="eastAsia" w:asciiTheme="minorEastAsia" w:hAnsiTheme="minorEastAsia" w:cstheme="minorEastAsia"/>
          <w:sz w:val="28"/>
          <w:szCs w:val="28"/>
        </w:rPr>
        <w:t>。如下图所示。</w:t>
      </w:r>
    </w:p>
    <w:p>
      <w:pPr>
        <w:spacing w:line="360" w:lineRule="auto"/>
      </w:pPr>
      <w:r>
        <w:drawing>
          <wp:inline distT="0" distB="0" distL="114300" distR="114300">
            <wp:extent cx="5268595" cy="2306320"/>
            <wp:effectExtent l="0" t="0" r="4445" b="1016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/>
        <w:ind w:left="0" w:hanging="360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直接点击“建筑起重机械使用登记证书(标准化)”进入即可查看已录入的证照列表。如下图所示。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="-360" w:leftChars="0"/>
      </w:pPr>
      <w:r>
        <w:drawing>
          <wp:inline distT="0" distB="0" distL="114300" distR="114300">
            <wp:extent cx="5266690" cy="2002790"/>
            <wp:effectExtent l="0" t="0" r="6350" b="889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="-360" w:leftChars="0"/>
      </w:pPr>
      <w:r>
        <w:drawing>
          <wp:inline distT="0" distB="0" distL="114300" distR="114300">
            <wp:extent cx="5266690" cy="1909445"/>
            <wp:effectExtent l="0" t="0" r="6350" b="10795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="271" w:leftChars="-171" w:hanging="630" w:hangingChars="300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          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点击查看后可查看到该证照基本信息，照面信息。直接点击最后的电子签章即可查看生成好的电子版证照。如下图所示。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0" w:afterAutospacing="1"/>
        <w:ind w:left="271" w:leftChars="-171" w:hanging="630" w:hangingChars="300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238375"/>
            <wp:effectExtent l="0" t="0" r="6350" b="1905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left="0" w:leftChars="0" w:firstLine="840" w:firstLineChars="300"/>
        <w:jc w:val="left"/>
        <w:rPr>
          <w:rFonts w:hint="default"/>
          <w:color w:val="FF0000"/>
          <w:szCs w:val="28"/>
          <w:highlight w:val="yellow"/>
          <w:lang w:val="en-US" w:eastAsia="zh-CN"/>
        </w:rPr>
      </w:pPr>
    </w:p>
    <w:p>
      <w:pPr>
        <w:pStyle w:val="15"/>
        <w:ind w:left="0" w:leftChars="0" w:firstLine="0" w:firstLineChars="0"/>
        <w:jc w:val="left"/>
        <w:rPr>
          <w:rFonts w:hint="default"/>
          <w:color w:val="FF0000"/>
          <w:szCs w:val="28"/>
          <w:highlight w:val="yellow"/>
          <w:lang w:val="en-US" w:eastAsia="zh-CN"/>
        </w:rPr>
      </w:pPr>
      <w:r>
        <w:drawing>
          <wp:inline distT="0" distB="0" distL="114300" distR="114300">
            <wp:extent cx="5271135" cy="3726815"/>
            <wp:effectExtent l="0" t="0" r="1905" b="698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outlineLvl w:val="2"/>
        <w:rPr>
          <w:rFonts w:asciiTheme="minorEastAsia" w:hAnsiTheme="minorEastAsia" w:cstheme="minorEastAsia"/>
          <w:b/>
          <w:bCs/>
          <w:sz w:val="32"/>
          <w:szCs w:val="32"/>
        </w:rPr>
      </w:pPr>
      <w:bookmarkStart w:id="12" w:name="_Toc27095"/>
      <w:r>
        <w:rPr>
          <w:rFonts w:hint="eastAsia" w:asciiTheme="minorEastAsia" w:hAnsiTheme="minorEastAsia" w:cstheme="minorEastAsia"/>
          <w:b/>
          <w:bCs/>
          <w:sz w:val="32"/>
          <w:szCs w:val="32"/>
        </w:rPr>
        <w:t>（2）批量录入</w:t>
      </w:r>
      <w:bookmarkEnd w:id="12"/>
    </w:p>
    <w:p>
      <w:p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一般用于证照数量较大、基础数据完整的情况。</w:t>
      </w:r>
    </w:p>
    <w:p>
      <w:pPr>
        <w:pStyle w:val="15"/>
        <w:jc w:val="left"/>
        <w:rPr>
          <w:szCs w:val="28"/>
        </w:rPr>
      </w:pPr>
      <w:r>
        <w:rPr>
          <w:rFonts w:hint="eastAsia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1741170</wp:posOffset>
                </wp:positionH>
                <wp:positionV relativeFrom="paragraph">
                  <wp:posOffset>153670</wp:posOffset>
                </wp:positionV>
                <wp:extent cx="238125" cy="114300"/>
                <wp:effectExtent l="0" t="19050" r="47625" b="38100"/>
                <wp:wrapNone/>
                <wp:docPr id="62" name="箭头: 右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右 62" o:spid="_x0000_s1026" o:spt="13" type="#_x0000_t13" style="position:absolute;left:0pt;margin-left:137.1pt;margin-top:12.1pt;height:9pt;width:18.75pt;z-index:251661312;v-text-anchor:middle;mso-width-relative:page;mso-height-relative:page;" fillcolor="#5B9BD5 [3204]" filled="t" stroked="t" coordsize="21600,21600" o:gfxdata="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0ozIYNkA&#10;AAAJAQAADwAAAAAAAAABACAAAAAiAAAAZHJzL2Rvd25yZXYueG1sUEsBAhQAFAAAAAgAh07iQNsv&#10;nkqQAgAAIQUAAA4AAAAAAAAAAQAgAAAAKAEAAGRycy9lMm9Eb2MueG1sUEsFBgAAAAAGAAYAWQEA&#10;ACoGAAAAAA==&#10;" adj="16416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8"/>
          <w:szCs w:val="28"/>
          <w:lang w:val="en-US" w:eastAsia="zh-CN"/>
        </w:rPr>
        <w:t>点击</w:t>
      </w:r>
      <w:r>
        <w:rPr>
          <w:rFonts w:hint="eastAsia"/>
          <w:szCs w:val="28"/>
          <w:lang w:eastAsia="zh-CN"/>
        </w:rPr>
        <w:t>“</w:t>
      </w:r>
      <w:r>
        <w:rPr>
          <w:rFonts w:hint="eastAsia"/>
          <w:szCs w:val="28"/>
        </w:rPr>
        <w:t>证照</w:t>
      </w:r>
      <w:r>
        <w:rPr>
          <w:rFonts w:hint="eastAsia"/>
          <w:szCs w:val="28"/>
          <w:lang w:val="en-US" w:eastAsia="zh-CN"/>
        </w:rPr>
        <w:t>管理</w:t>
      </w:r>
      <w:r>
        <w:rPr>
          <w:rFonts w:hint="eastAsia"/>
          <w:szCs w:val="28"/>
          <w:lang w:eastAsia="zh-CN"/>
        </w:rPr>
        <w:t>”</w:t>
      </w:r>
      <w:r>
        <w:rPr>
          <w:rFonts w:hint="eastAsia"/>
          <w:szCs w:val="28"/>
        </w:rPr>
        <w:t xml:space="preserve"> </w:t>
      </w:r>
      <w:r>
        <w:rPr>
          <w:szCs w:val="28"/>
        </w:rPr>
        <w:t xml:space="preserve">  </w:t>
      </w:r>
      <w:r>
        <w:rPr>
          <w:rFonts w:hint="eastAsia"/>
          <w:szCs w:val="28"/>
          <w:lang w:eastAsia="zh-CN"/>
        </w:rPr>
        <w:t>“</w:t>
      </w:r>
      <w:r>
        <w:rPr>
          <w:rFonts w:hint="eastAsia"/>
          <w:szCs w:val="28"/>
        </w:rPr>
        <w:t>证照录入</w:t>
      </w:r>
      <w:r>
        <w:rPr>
          <w:rFonts w:hint="eastAsia"/>
          <w:szCs w:val="28"/>
          <w:lang w:eastAsia="zh-CN"/>
        </w:rPr>
        <w:t>”</w:t>
      </w:r>
      <w:r>
        <w:rPr>
          <w:rFonts w:hint="eastAsia"/>
          <w:szCs w:val="28"/>
        </w:rPr>
        <w:t>，选择要录入的证照类型，点击“</w:t>
      </w:r>
      <w:r>
        <w:drawing>
          <wp:inline distT="0" distB="0" distL="0" distR="0">
            <wp:extent cx="819150" cy="336550"/>
            <wp:effectExtent l="0" t="0" r="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8698" cy="34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8"/>
        </w:rPr>
        <w:t>”</w:t>
      </w:r>
    </w:p>
    <w:p>
      <w:pPr>
        <w:jc w:val="left"/>
        <w:rPr>
          <w:sz w:val="28"/>
          <w:szCs w:val="28"/>
        </w:rPr>
      </w:pPr>
      <w:r>
        <w:drawing>
          <wp:inline distT="0" distB="0" distL="114300" distR="114300">
            <wp:extent cx="5264785" cy="2000250"/>
            <wp:effectExtent l="0" t="0" r="12065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进入批量导入页面后，点击</w:t>
      </w:r>
      <w:r>
        <w:rPr>
          <w:rFonts w:hint="eastAsia"/>
          <w:sz w:val="28"/>
          <w:szCs w:val="28"/>
          <w:lang w:eastAsia="zh-CN"/>
        </w:rPr>
        <w:t>“</w:t>
      </w:r>
      <w:r>
        <w:rPr>
          <w:rFonts w:hint="eastAsia"/>
          <w:sz w:val="28"/>
          <w:szCs w:val="28"/>
        </w:rPr>
        <w:t>导出</w:t>
      </w:r>
      <w:r>
        <w:rPr>
          <w:rFonts w:hint="eastAsia"/>
          <w:sz w:val="28"/>
          <w:szCs w:val="28"/>
          <w:lang w:eastAsia="zh-CN"/>
        </w:rPr>
        <w:t>”</w:t>
      </w:r>
      <w:r>
        <w:rPr>
          <w:rFonts w:hint="eastAsia"/>
          <w:sz w:val="28"/>
          <w:szCs w:val="28"/>
          <w:lang w:val="en-US" w:eastAsia="zh-CN"/>
        </w:rPr>
        <w:t>获取</w:t>
      </w:r>
      <w:r>
        <w:rPr>
          <w:rFonts w:hint="eastAsia"/>
          <w:sz w:val="28"/>
          <w:szCs w:val="28"/>
        </w:rPr>
        <w:t>Excel导入模板，</w:t>
      </w:r>
    </w:p>
    <w:p>
      <w:pPr>
        <w:jc w:val="left"/>
        <w:rPr>
          <w:sz w:val="28"/>
          <w:szCs w:val="28"/>
        </w:rPr>
      </w:pPr>
      <w:r>
        <w:drawing>
          <wp:inline distT="0" distB="0" distL="114300" distR="114300">
            <wp:extent cx="5265420" cy="2326005"/>
            <wp:effectExtent l="0" t="0" r="11430" b="1714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根据下载下来的压缩包中的Excel格式</w:t>
      </w:r>
      <w:r>
        <w:rPr>
          <w:rFonts w:hint="eastAsia"/>
          <w:sz w:val="28"/>
          <w:szCs w:val="28"/>
          <w:lang w:val="en-US" w:eastAsia="zh-CN"/>
        </w:rPr>
        <w:t>文件中的</w:t>
      </w:r>
      <w:r>
        <w:rPr>
          <w:rFonts w:hint="eastAsia"/>
          <w:sz w:val="28"/>
          <w:szCs w:val="28"/>
        </w:rPr>
        <w:t>要求进行数据填写。</w:t>
      </w:r>
    </w:p>
    <w:p>
      <w:pPr>
        <w:jc w:val="left"/>
        <w:rPr>
          <w:sz w:val="28"/>
          <w:szCs w:val="28"/>
        </w:rPr>
      </w:pPr>
      <w:r>
        <w:drawing>
          <wp:inline distT="0" distB="0" distL="114300" distR="114300">
            <wp:extent cx="5271135" cy="1191260"/>
            <wp:effectExtent l="0" t="0" r="5715" b="889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433955"/>
            <wp:effectExtent l="0" t="0" r="7620" b="444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填写完成后将Excel保存至压缩包中（</w:t>
      </w:r>
      <w:r>
        <w:rPr>
          <w:rFonts w:hint="eastAsia"/>
          <w:color w:val="FF0000"/>
          <w:sz w:val="28"/>
          <w:szCs w:val="28"/>
        </w:rPr>
        <w:t>压缩包格式不能修改</w:t>
      </w:r>
      <w:r>
        <w:rPr>
          <w:rFonts w:hint="eastAsia"/>
          <w:sz w:val="28"/>
          <w:szCs w:val="28"/>
        </w:rPr>
        <w:t>），然后在批量录入页面选择该压缩包，并点击上传按钮。</w:t>
      </w:r>
    </w:p>
    <w:p>
      <w:pPr>
        <w:jc w:val="left"/>
      </w:pPr>
      <w:r>
        <w:drawing>
          <wp:inline distT="0" distB="0" distL="114300" distR="114300">
            <wp:extent cx="5262245" cy="2202815"/>
            <wp:effectExtent l="0" t="0" r="14605" b="698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71135" cy="1791970"/>
            <wp:effectExtent l="0" t="0" r="5715" b="17780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eastAsia"/>
          <w:sz w:val="28"/>
          <w:szCs w:val="28"/>
          <w:highlight w:val="none"/>
          <w:lang w:val="en-US" w:eastAsia="zh-CN"/>
        </w:rPr>
      </w:pPr>
      <w:r>
        <w:rPr>
          <w:rFonts w:hint="eastAsia"/>
          <w:sz w:val="28"/>
          <w:szCs w:val="28"/>
          <w:highlight w:val="none"/>
          <w:lang w:val="en-US" w:eastAsia="zh-CN"/>
        </w:rPr>
        <w:t>导入成功后数据会自动签章并生成电子证照。</w:t>
      </w:r>
    </w:p>
    <w:p>
      <w:pPr>
        <w:jc w:val="left"/>
        <w:rPr>
          <w:rFonts w:hint="default" w:eastAsiaTheme="minorEastAsia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</w:rPr>
        <w:t>注：若上传失败会生成失败原因表格，下载</w:t>
      </w:r>
      <w:r>
        <w:rPr>
          <w:rFonts w:hint="eastAsia"/>
          <w:color w:val="FF0000"/>
          <w:sz w:val="28"/>
          <w:szCs w:val="28"/>
          <w:lang w:val="en-US" w:eastAsia="zh-CN"/>
        </w:rPr>
        <w:t>对照原因修</w:t>
      </w:r>
      <w:r>
        <w:rPr>
          <w:rFonts w:hint="eastAsia"/>
          <w:color w:val="FF0000"/>
          <w:sz w:val="28"/>
          <w:szCs w:val="28"/>
        </w:rPr>
        <w:t>改数据即可</w:t>
      </w:r>
      <w:r>
        <w:rPr>
          <w:rFonts w:hint="eastAsia"/>
          <w:color w:val="FF0000"/>
          <w:sz w:val="28"/>
          <w:szCs w:val="28"/>
          <w:lang w:val="en-US" w:eastAsia="zh-CN"/>
        </w:rPr>
        <w:t>重新上传</w:t>
      </w:r>
    </w:p>
    <w:p>
      <w:pPr>
        <w:spacing w:line="360" w:lineRule="auto"/>
        <w:outlineLvl w:val="2"/>
        <w:rPr>
          <w:rFonts w:asciiTheme="minorEastAsia" w:hAnsiTheme="minorEastAsia" w:cstheme="minorEastAsia"/>
          <w:b/>
          <w:bCs/>
          <w:sz w:val="28"/>
          <w:szCs w:val="28"/>
        </w:rPr>
      </w:pPr>
      <w:bookmarkStart w:id="13" w:name="_Toc21403"/>
      <w:r>
        <w:rPr>
          <w:rFonts w:hint="eastAsia" w:asciiTheme="minorEastAsia" w:hAnsiTheme="minorEastAsia" w:cstheme="minorEastAsia"/>
          <w:b/>
          <w:bCs/>
          <w:sz w:val="28"/>
          <w:szCs w:val="28"/>
        </w:rPr>
        <w:t>（3）导入记录查看</w:t>
      </w:r>
      <w:bookmarkEnd w:id="10"/>
      <w:bookmarkEnd w:id="13"/>
    </w:p>
    <w:p>
      <w:pPr>
        <w:spacing w:line="360" w:lineRule="auto"/>
        <w:ind w:firstLine="420" w:firstLineChars="200"/>
        <w:rPr>
          <w:rFonts w:hint="default" w:asciiTheme="minorEastAsia" w:hAnsiTheme="minorEastAsia" w:cstheme="minorEastAsia"/>
          <w:sz w:val="28"/>
          <w:szCs w:val="28"/>
          <w:lang w:val="en-US"/>
        </w:rPr>
      </w:pPr>
      <w:r>
        <w:rPr>
          <w:rFonts w:hint="eastAsia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1664970</wp:posOffset>
                </wp:positionH>
                <wp:positionV relativeFrom="paragraph">
                  <wp:posOffset>144145</wp:posOffset>
                </wp:positionV>
                <wp:extent cx="238125" cy="114300"/>
                <wp:effectExtent l="6350" t="15240" r="22225" b="22860"/>
                <wp:wrapNone/>
                <wp:docPr id="16" name="箭头: 右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右 62" o:spid="_x0000_s1026" o:spt="13" type="#_x0000_t13" style="position:absolute;left:0pt;margin-left:131.1pt;margin-top:11.35pt;height:9pt;width:18.75pt;z-index:251663360;v-text-anchor:middle;mso-width-relative:page;mso-height-relative:page;" fillcolor="#5B9BD5 [3204]" filled="t" stroked="t" coordsize="21600,21600" o:gfxdata="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3S0iEtkA&#10;AAAJAQAADwAAAAAAAAABACAAAAAiAAAAZHJzL2Rvd25yZXYueG1sUEsBAhQAFAAAAAgAh07iQIyN&#10;nHeQAgAAIQUAAA4AAAAAAAAAAQAgAAAAKAEAAGRycy9lMm9Eb2MueG1sUEsFBgAAAAAGAAYAWQEA&#10;ACoGAAAAAA==&#10;" adj="16416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点击“</w:t>
      </w:r>
      <w:r>
        <w:rPr>
          <w:rFonts w:hint="eastAsia" w:asciiTheme="minorEastAsia" w:hAnsiTheme="minorEastAsia" w:cstheme="minorEastAsia"/>
          <w:sz w:val="28"/>
          <w:szCs w:val="28"/>
        </w:rPr>
        <w:t>证照管理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”  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“</w:t>
      </w:r>
      <w:r>
        <w:rPr>
          <w:rFonts w:hint="eastAsia" w:asciiTheme="minorEastAsia" w:hAnsiTheme="minorEastAsia" w:cstheme="minorEastAsia"/>
          <w:sz w:val="28"/>
          <w:szCs w:val="28"/>
        </w:rPr>
        <w:t>任务管理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”</w:t>
      </w:r>
      <w:r>
        <w:rPr>
          <w:rFonts w:hint="eastAsia" w:asciiTheme="minorEastAsia" w:hAnsiTheme="minorEastAsia" w:cstheme="minorEastAsia"/>
          <w:sz w:val="28"/>
          <w:szCs w:val="28"/>
        </w:rPr>
        <w:t>中查看导入记录，在已执行的任务中，找到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已</w:t>
      </w:r>
      <w:r>
        <w:rPr>
          <w:rFonts w:hint="eastAsia" w:asciiTheme="minorEastAsia" w:hAnsiTheme="minorEastAsia" w:cstheme="minorEastAsia"/>
          <w:sz w:val="28"/>
          <w:szCs w:val="28"/>
        </w:rPr>
        <w:t>执行的任务记录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可点击“</w:t>
      </w:r>
      <w:r>
        <w:rPr>
          <w:rFonts w:hint="eastAsia" w:asciiTheme="minorEastAsia" w:hAnsiTheme="minorEastAsia" w:cstheme="minorEastAsia"/>
          <w:sz w:val="28"/>
          <w:szCs w:val="28"/>
        </w:rPr>
        <w:t>查看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”了解详情</w:t>
      </w:r>
    </w:p>
    <w:p>
      <w:pPr>
        <w:spacing w:line="360" w:lineRule="auto"/>
      </w:pPr>
      <w:r>
        <w:drawing>
          <wp:inline distT="0" distB="0" distL="114300" distR="114300">
            <wp:extent cx="5269230" cy="1774825"/>
            <wp:effectExtent l="0" t="0" r="7620" b="1587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可看到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证照数据的</w:t>
      </w:r>
      <w:r>
        <w:rPr>
          <w:rFonts w:hint="eastAsia" w:asciiTheme="minorEastAsia" w:hAnsiTheme="minorEastAsia" w:cstheme="minorEastAsia"/>
          <w:sz w:val="28"/>
          <w:szCs w:val="28"/>
        </w:rPr>
        <w:t>导入成功数和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导入</w:t>
      </w:r>
      <w:r>
        <w:rPr>
          <w:rFonts w:hint="eastAsia" w:asciiTheme="minorEastAsia" w:hAnsiTheme="minorEastAsia" w:cstheme="minorEastAsia"/>
          <w:sz w:val="28"/>
          <w:szCs w:val="28"/>
        </w:rPr>
        <w:t>失败数</w:t>
      </w:r>
    </w:p>
    <w:p>
      <w:pPr>
        <w:spacing w:line="360" w:lineRule="auto"/>
      </w:pPr>
    </w:p>
    <w:p>
      <w:pPr>
        <w:spacing w:line="360" w:lineRule="auto"/>
      </w:pPr>
      <w:r>
        <w:drawing>
          <wp:inline distT="0" distB="0" distL="114300" distR="114300">
            <wp:extent cx="5266055" cy="2502535"/>
            <wp:effectExtent l="0" t="0" r="10795" b="1206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highlight w:val="yellow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</w:rPr>
        <w:t>点击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“</w:t>
      </w:r>
      <w:r>
        <w:rPr>
          <w:rFonts w:hint="eastAsia" w:asciiTheme="minorEastAsia" w:hAnsiTheme="minorEastAsia" w:cstheme="minorEastAsia"/>
          <w:sz w:val="28"/>
          <w:szCs w:val="28"/>
        </w:rPr>
        <w:t>下载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”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后</w:t>
      </w:r>
      <w:r>
        <w:rPr>
          <w:rFonts w:hint="eastAsia" w:asciiTheme="minorEastAsia" w:hAnsiTheme="minorEastAsia" w:cstheme="minorEastAsia"/>
          <w:sz w:val="28"/>
          <w:szCs w:val="28"/>
        </w:rPr>
        <w:t>可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查看</w:t>
      </w:r>
      <w:r>
        <w:rPr>
          <w:rFonts w:hint="eastAsia" w:asciiTheme="minorEastAsia" w:hAnsiTheme="minorEastAsia" w:cstheme="minorEastAsia"/>
          <w:sz w:val="28"/>
          <w:szCs w:val="28"/>
        </w:rPr>
        <w:t>下载失败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数据</w:t>
      </w:r>
      <w:r>
        <w:rPr>
          <w:rFonts w:hint="eastAsia" w:asciiTheme="minorEastAsia" w:hAnsiTheme="minorEastAsia" w:cstheme="minorEastAsia"/>
          <w:sz w:val="28"/>
          <w:szCs w:val="28"/>
        </w:rPr>
        <w:t>记录和失败原因，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根据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“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错误信息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”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中内容，对应</w:t>
      </w:r>
      <w:r>
        <w:rPr>
          <w:rFonts w:hint="eastAsia" w:asciiTheme="minorEastAsia" w:hAnsiTheme="minorEastAsia" w:cstheme="minorEastAsia"/>
          <w:sz w:val="28"/>
          <w:szCs w:val="28"/>
        </w:rPr>
        <w:t>调整导入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压缩包</w:t>
      </w:r>
      <w:r>
        <w:rPr>
          <w:rFonts w:hint="eastAsia" w:asciiTheme="minorEastAsia" w:hAnsiTheme="minorEastAsia" w:cstheme="minorEastAsia"/>
          <w:sz w:val="28"/>
          <w:szCs w:val="28"/>
        </w:rPr>
        <w:t>中Excel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文件中的</w:t>
      </w:r>
      <w:r>
        <w:rPr>
          <w:rFonts w:hint="eastAsia" w:asciiTheme="minorEastAsia" w:hAnsiTheme="minorEastAsia" w:cstheme="minorEastAsia"/>
          <w:sz w:val="28"/>
          <w:szCs w:val="28"/>
        </w:rPr>
        <w:t>数据后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可</w:t>
      </w:r>
      <w:r>
        <w:rPr>
          <w:rFonts w:hint="eastAsia" w:asciiTheme="minorEastAsia" w:hAnsiTheme="minorEastAsia" w:cstheme="minorEastAsia"/>
          <w:sz w:val="28"/>
          <w:szCs w:val="28"/>
        </w:rPr>
        <w:t>重新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上传</w:t>
      </w:r>
      <w:r>
        <w:rPr>
          <w:rFonts w:hint="eastAsia" w:asciiTheme="minorEastAsia" w:hAnsiTheme="minorEastAsia" w:cstheme="minorEastAsia"/>
          <w:color w:val="FF0000"/>
          <w:sz w:val="28"/>
          <w:szCs w:val="28"/>
          <w:highlight w:val="none"/>
          <w:lang w:val="en-US" w:eastAsia="zh-CN"/>
        </w:rPr>
        <w:t>（注：已成功上传的数据此时不可再提交）</w:t>
      </w:r>
    </w:p>
    <w:p>
      <w:pPr>
        <w:spacing w:line="360" w:lineRule="auto"/>
      </w:pPr>
      <w:r>
        <w:drawing>
          <wp:inline distT="0" distB="0" distL="114300" distR="114300">
            <wp:extent cx="5267960" cy="2176145"/>
            <wp:effectExtent l="0" t="0" r="5080" b="3175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cstheme="minorEastAsia"/>
          <w:b/>
          <w:bCs/>
          <w:sz w:val="32"/>
          <w:szCs w:val="32"/>
        </w:rPr>
      </w:pPr>
      <w:bookmarkStart w:id="14" w:name="_Toc13521"/>
    </w:p>
    <w:bookmarkEnd w:id="14"/>
    <w:p>
      <w:pPr>
        <w:spacing w:line="360" w:lineRule="auto"/>
        <w:outlineLvl w:val="0"/>
        <w:rPr>
          <w:rFonts w:hint="default"/>
          <w:b/>
          <w:kern w:val="44"/>
          <w:sz w:val="36"/>
          <w:szCs w:val="36"/>
          <w:lang w:val="en-US" w:eastAsia="zh-CN"/>
        </w:rPr>
      </w:pPr>
      <w:bookmarkStart w:id="15" w:name="_Toc6724"/>
      <w:r>
        <w:rPr>
          <w:rFonts w:hint="eastAsia"/>
          <w:b/>
          <w:kern w:val="44"/>
          <w:sz w:val="36"/>
          <w:szCs w:val="36"/>
          <w:lang w:val="en-US" w:eastAsia="zh-CN"/>
        </w:rPr>
        <w:t>三、证照录入规范标准</w:t>
      </w:r>
      <w:bookmarkEnd w:id="15"/>
    </w:p>
    <w:p>
      <w:pPr>
        <w:spacing w:line="360" w:lineRule="auto"/>
        <w:outlineLvl w:val="1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bookmarkStart w:id="16" w:name="_Toc16086"/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1 证照编号</w:t>
      </w:r>
      <w:bookmarkEnd w:id="16"/>
    </w:p>
    <w:p>
      <w:pPr>
        <w:keepNext w:val="0"/>
        <w:keepLines w:val="0"/>
        <w:widowControl/>
        <w:suppressLineNumbers w:val="0"/>
        <w:jc w:val="left"/>
        <w:outlineLvl w:val="2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bookmarkStart w:id="17" w:name="_Toc6698"/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1.1 编号结构</w:t>
      </w:r>
      <w:bookmarkEnd w:id="17"/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建筑起重机械使用登记证书编号由“省、自治区、直辖市、市辖区行政区划代码+起重机械规格型号代码+（颁发年份）+当年流水次序号（7位）”组成。</w:t>
      </w: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宋体" w:hAnsi="宋体" w:eastAsia="宋体" w:cs="宋体"/>
          <w:color w:val="333333"/>
          <w:kern w:val="0"/>
          <w:sz w:val="20"/>
          <w:szCs w:val="20"/>
          <w:highlight w:val="none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highlight w:val="none"/>
          <w:lang w:val="en-US" w:eastAsia="zh-CN" w:bidi="ar"/>
        </w:rPr>
        <w:t>以山西省太原市小店区一起重机械为例：取值示例为140105T（2023）0000001，“140105”山西省太原市小店区行政区划代码，“T”为塔式起重机，“（2023）”为颁发年份，“0000001”为7位流水次序号，具体编码结构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highlight w:val="none"/>
          <w:lang w:val="en-US" w:eastAsia="zh-CN" w:bidi="ar"/>
        </w:rPr>
        <w:t>如图A.1 所示。</w:t>
      </w:r>
      <w:r>
        <w:rPr>
          <w:rFonts w:hint="eastAsia" w:ascii="宋体" w:hAnsi="宋体" w:eastAsia="宋体" w:cs="宋体"/>
          <w:color w:val="333333"/>
          <w:kern w:val="0"/>
          <w:sz w:val="20"/>
          <w:szCs w:val="20"/>
          <w:highlight w:val="none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333333"/>
          <w:kern w:val="0"/>
          <w:sz w:val="20"/>
          <w:szCs w:val="20"/>
          <w:lang w:val="en-US" w:eastAsia="zh-CN" w:bidi="ar"/>
        </w:rPr>
      </w:pPr>
      <w:r>
        <w:drawing>
          <wp:inline distT="0" distB="0" distL="114300" distR="114300">
            <wp:extent cx="5268595" cy="1337945"/>
            <wp:effectExtent l="0" t="0" r="8255" b="14605"/>
            <wp:docPr id="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1400" w:firstLineChars="700"/>
        <w:jc w:val="left"/>
      </w:pPr>
      <w:r>
        <w:rPr>
          <w:rFonts w:hint="eastAsia" w:ascii="黑体" w:hAnsi="宋体" w:eastAsia="黑体" w:cs="黑体"/>
          <w:color w:val="000000"/>
          <w:kern w:val="0"/>
          <w:sz w:val="20"/>
          <w:szCs w:val="20"/>
          <w:lang w:val="en-US" w:eastAsia="zh-CN" w:bidi="ar"/>
        </w:rPr>
        <w:t>图 A.1 建筑起重机械使用登记证书编号编码结构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outlineLvl w:val="2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bookmarkStart w:id="18" w:name="_Toc21763"/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1.2 取值规则</w:t>
      </w:r>
      <w:bookmarkEnd w:id="18"/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ind w:firstLine="562" w:firstLineChars="200"/>
        <w:jc w:val="left"/>
        <w:outlineLvl w:val="3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1.2.1 行政区划代码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highlight w:val="none"/>
          <w:lang w:val="en-US" w:eastAsia="zh-CN" w:bidi="ar"/>
        </w:rPr>
        <w:t>项目所在地的行政区划代码，应与GB/T 2260中的规定相一致，长度为</w:t>
      </w:r>
      <w:r>
        <w:rPr>
          <w:rFonts w:hint="default" w:ascii="宋体" w:hAnsi="宋体" w:eastAsia="宋体" w:cs="宋体"/>
          <w:color w:val="000000"/>
          <w:kern w:val="0"/>
          <w:sz w:val="28"/>
          <w:szCs w:val="28"/>
          <w:highlight w:val="none"/>
          <w:lang w:val="en-US" w:eastAsia="zh-CN" w:bidi="ar"/>
        </w:rPr>
        <w:t>6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highlight w:val="none"/>
          <w:lang w:val="en-US" w:eastAsia="zh-CN" w:bidi="ar"/>
        </w:rPr>
        <w:t xml:space="preserve">位。如遇国标发布后调整的行政区划名称，以国家统计局公布的“最新县及县以上行政区划代码”为准，开发区区划以《关于统一山西省政务服务领域开发区区划代码的通知》（晋审管函〔2023〕53号）文为准。部分地区设立的功能区。特殊情况的，报住房和城乡建设厅联系，取得代码后使用。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详情请看附录：山西省建筑起重机械使用登记证书行政区划及编码表</w:t>
      </w:r>
    </w:p>
    <w:p>
      <w:pPr>
        <w:keepNext w:val="0"/>
        <w:keepLines w:val="0"/>
        <w:widowControl/>
        <w:suppressLineNumbers w:val="0"/>
        <w:ind w:firstLine="562" w:firstLineChars="200"/>
        <w:jc w:val="left"/>
        <w:outlineLvl w:val="3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1.2.2 起重机械规格型号代码 </w:t>
      </w:r>
    </w:p>
    <w:p>
      <w:pPr>
        <w:keepNext w:val="0"/>
        <w:keepLines w:val="0"/>
        <w:widowControl/>
        <w:suppressLineNumbers w:val="0"/>
        <w:ind w:firstLine="560" w:firstLineChars="200"/>
        <w:jc w:val="left"/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建筑起重机械使用登记证书编码中的起重机械规格型号代码，具体代码表A.1。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ind w:firstLine="2600" w:firstLineChars="1300"/>
        <w:jc w:val="left"/>
        <w:rPr>
          <w:rFonts w:hint="eastAsia" w:ascii="黑体" w:hAnsi="宋体" w:eastAsia="黑体" w:cs="黑体"/>
          <w:color w:val="000000"/>
          <w:kern w:val="0"/>
          <w:sz w:val="20"/>
          <w:szCs w:val="20"/>
          <w:lang w:val="en-US" w:eastAsia="zh-CN" w:bidi="ar"/>
        </w:rPr>
      </w:pPr>
      <w:r>
        <w:rPr>
          <w:rFonts w:hint="eastAsia" w:ascii="黑体" w:hAnsi="宋体" w:eastAsia="黑体" w:cs="黑体"/>
          <w:color w:val="000000"/>
          <w:kern w:val="0"/>
          <w:sz w:val="20"/>
          <w:szCs w:val="20"/>
          <w:lang w:val="en-US" w:eastAsia="zh-CN" w:bidi="ar"/>
        </w:rPr>
        <w:t xml:space="preserve">表A.1 起重机械规格型号代码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黑体" w:hAnsi="宋体" w:eastAsia="黑体" w:cs="黑体"/>
          <w:color w:val="000000"/>
          <w:kern w:val="0"/>
          <w:sz w:val="20"/>
          <w:szCs w:val="20"/>
          <w:lang w:val="en-US" w:eastAsia="zh-CN" w:bidi="ar"/>
        </w:rPr>
      </w:pPr>
      <w:r>
        <w:drawing>
          <wp:inline distT="0" distB="0" distL="114300" distR="114300">
            <wp:extent cx="5432425" cy="598170"/>
            <wp:effectExtent l="0" t="0" r="15875" b="11430"/>
            <wp:docPr id="4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3242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562" w:firstLineChars="200"/>
        <w:jc w:val="left"/>
        <w:outlineLvl w:val="3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1.2.3 颁发年份 </w:t>
      </w: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证书颁发所在年份，4位数字，中文括号。 示例：（2024） </w:t>
      </w:r>
    </w:p>
    <w:p>
      <w:pPr>
        <w:keepNext w:val="0"/>
        <w:keepLines w:val="0"/>
        <w:widowControl/>
        <w:suppressLineNumbers w:val="0"/>
        <w:ind w:firstLine="562" w:firstLineChars="200"/>
        <w:jc w:val="left"/>
        <w:outlineLvl w:val="3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1.2.4 当年流水次序号 </w:t>
      </w: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发证机构所在颁发年份内的建筑起重机械使用登记证书序列号，从0000001开始的7位数字顺序号，码值为0000001~9999999。证书延期时该号码不变更，证书被注销时该号码同时注销，注销号码不可重新启用。</w:t>
      </w:r>
    </w:p>
    <w:p>
      <w:pPr>
        <w:spacing w:line="360" w:lineRule="auto"/>
        <w:outlineLvl w:val="1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bookmarkStart w:id="19" w:name="_Toc1579"/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2 起重机械备案编号</w:t>
      </w:r>
      <w:bookmarkEnd w:id="19"/>
    </w:p>
    <w:p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符合《建筑起重机械备案登记办法》（建质[2008]76号）附件一的规定；</w:t>
      </w:r>
    </w:p>
    <w:p>
      <w:pPr>
        <w:numPr>
          <w:ilvl w:val="0"/>
          <w:numId w:val="0"/>
        </w:numPr>
        <w:outlineLvl w:val="9"/>
        <w:rPr>
          <w:rFonts w:hint="eastAsia" w:eastAsia="宋体" w:cs="Times New Roman"/>
          <w:b/>
          <w:bCs/>
          <w:sz w:val="28"/>
          <w:szCs w:val="28"/>
          <w:lang w:val="en-US" w:eastAsia="zh-CN"/>
        </w:rPr>
      </w:pPr>
      <w:bookmarkStart w:id="20" w:name="_Toc2518"/>
      <w:r>
        <w:rPr>
          <w:rFonts w:hint="eastAsia" w:eastAsia="宋体" w:cs="Times New Roman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686300" cy="5638800"/>
            <wp:effectExtent l="0" t="0" r="0" b="0"/>
            <wp:docPr id="43" name="图片 19" descr="d9a855ae408cd2e5e8bc740aa9599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9" descr="d9a855ae408cd2e5e8bc740aa9599f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0"/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highlight w:val="yellow"/>
          <w:lang w:val="en-US" w:eastAsia="zh-CN" w:bidi="ar"/>
        </w:rPr>
        <w:t>以山西省太原市某某区为例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，取值示例：晋AA-T00001(第一位为所属省份简称，第二位为所属地市英文代码，第三位为所属区县英文代码，第四位固定为-，第五位为起重机械类别代码，后五位为流水号)地市及区县所属英文代码详情请看附录：山西省建筑起重机械使用登记证书行政区划及编码表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</w:p>
    <w:p>
      <w:pPr>
        <w:spacing w:line="360" w:lineRule="auto"/>
        <w:outlineLvl w:val="1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bookmarkStart w:id="21" w:name="_Toc13579"/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3 发证机关代码</w:t>
      </w:r>
      <w:bookmarkEnd w:id="21"/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发证机关代码需填写发证机关所对应的18位统一社会信用代码。</w:t>
      </w:r>
    </w:p>
    <w:p>
      <w:pPr>
        <w:spacing w:line="360" w:lineRule="auto"/>
        <w:outlineLvl w:val="1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bookmarkStart w:id="22" w:name="_Toc27414"/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4 工程项目地址所在区/县级区划代码</w:t>
      </w:r>
      <w:bookmarkEnd w:id="22"/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6位的工程项目地址对应的行政区划代码。详情请看附录：山西省建筑起重机械使用登记证书行政区划及编码表</w:t>
      </w: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default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p>
      <w:pPr>
        <w:spacing w:line="360" w:lineRule="auto"/>
        <w:outlineLvl w:val="1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bookmarkStart w:id="23" w:name="_Toc9185"/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5 安装位置</w:t>
      </w:r>
      <w:bookmarkEnd w:id="23"/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 安装位置，建筑起重机械安装的具体位置信息，用基于2000国家大地坐标系（CGCS2000）的经纬度坐标点表示，格式为“经度,纬度”（英文逗号）,经纬度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highlight w:val="none"/>
          <w:lang w:val="en-US" w:eastAsia="zh-CN" w:bidi="ar"/>
        </w:rPr>
        <w:t>至少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精确到小数点后第四位。示例：117.4937,37.9017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color w:val="0000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color w:val="0000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color w:val="000000"/>
          <w:sz w:val="21"/>
          <w:szCs w:val="21"/>
          <w:lang w:val="en-US" w:eastAsia="zh-CN"/>
        </w:rPr>
      </w:pPr>
    </w:p>
    <w:p>
      <w:pPr>
        <w:spacing w:line="360" w:lineRule="auto"/>
        <w:outlineLvl w:val="1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bookmarkStart w:id="24" w:name="_Toc16363"/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6 业务信息</w:t>
      </w:r>
      <w:bookmarkEnd w:id="24"/>
    </w:p>
    <w:tbl>
      <w:tblPr>
        <w:tblStyle w:val="12"/>
        <w:tblW w:w="6638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00"/>
        <w:gridCol w:w="513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1" w:hRule="atLeast"/>
        </w:trPr>
        <w:tc>
          <w:tcPr>
            <w:tcW w:w="1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"/>
              </w:rPr>
              <w:t>类别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"/>
              </w:rPr>
              <w:t>分类</w:t>
            </w:r>
          </w:p>
        </w:tc>
        <w:tc>
          <w:tcPr>
            <w:tcW w:w="5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lang w:val="en-US" w:eastAsia="zh-CN" w:bidi="ar"/>
              </w:rPr>
              <w:t>业务类型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1" w:hRule="atLeast"/>
        </w:trPr>
        <w:tc>
          <w:tcPr>
            <w:tcW w:w="150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塔式起重机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（T）</w:t>
            </w:r>
          </w:p>
        </w:tc>
        <w:tc>
          <w:tcPr>
            <w:tcW w:w="5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both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塔式起重机起重臂长度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（单位：m）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1" w:hRule="atLeast"/>
        </w:trPr>
        <w:tc>
          <w:tcPr>
            <w:tcW w:w="150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</w:p>
        </w:tc>
        <w:tc>
          <w:tcPr>
            <w:tcW w:w="5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塔式起重机最大起重量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（单位：T）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1" w:hRule="atLeast"/>
        </w:trPr>
        <w:tc>
          <w:tcPr>
            <w:tcW w:w="150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</w:p>
        </w:tc>
        <w:tc>
          <w:tcPr>
            <w:tcW w:w="5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塔式起重机拟安装最大高度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（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单位：m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1" w:hRule="atLeast"/>
        </w:trPr>
        <w:tc>
          <w:tcPr>
            <w:tcW w:w="150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</w:p>
        </w:tc>
        <w:tc>
          <w:tcPr>
            <w:tcW w:w="5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塔式起重机最大幅度起重量（几倍率）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（单位：T）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1" w:hRule="atLeast"/>
        </w:trPr>
        <w:tc>
          <w:tcPr>
            <w:tcW w:w="150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施工升降机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（S）</w:t>
            </w:r>
          </w:p>
        </w:tc>
        <w:tc>
          <w:tcPr>
            <w:tcW w:w="5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施工升降机额定载重量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（单位：kg)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1" w:hRule="atLeast"/>
        </w:trPr>
        <w:tc>
          <w:tcPr>
            <w:tcW w:w="150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</w:p>
        </w:tc>
        <w:tc>
          <w:tcPr>
            <w:tcW w:w="5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施工升降机额定速度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（单位：m/min）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1" w:hRule="atLeast"/>
        </w:trPr>
        <w:tc>
          <w:tcPr>
            <w:tcW w:w="150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物料提升机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（W）</w:t>
            </w:r>
          </w:p>
        </w:tc>
        <w:tc>
          <w:tcPr>
            <w:tcW w:w="5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物料提升机额定载重量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（单位：kg)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</w:trPr>
        <w:tc>
          <w:tcPr>
            <w:tcW w:w="150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</w:p>
        </w:tc>
        <w:tc>
          <w:tcPr>
            <w:tcW w:w="5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物料提升机额定速度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(单位：m/min）</w:t>
            </w:r>
          </w:p>
        </w:tc>
      </w:tr>
    </w:tbl>
    <w:p>
      <w:pPr>
        <w:numPr>
          <w:ilvl w:val="0"/>
          <w:numId w:val="0"/>
        </w:numPr>
        <w:ind w:leftChars="0"/>
        <w:rPr>
          <w:rFonts w:hint="default" w:ascii="宋体" w:hAnsi="宋体" w:cs="宋体"/>
          <w:color w:val="0000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770" cy="775335"/>
            <wp:effectExtent l="0" t="0" r="5080" b="5715"/>
            <wp:docPr id="3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业务信息的填写与“起重机械设备类别”相对应，例如：当起重机械设备类别选择“塔式起重机”时，业务信息表格只需要填写“塔式起重机”对应的四个业务类型内容，其余空格不可填写。其余机械类别同理。</w:t>
      </w: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当起重机械设备类别选择“塔式起重机”时。填写信息见下图。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</w:pPr>
      <w:r>
        <w:drawing>
          <wp:inline distT="0" distB="0" distL="114300" distR="114300">
            <wp:extent cx="5268595" cy="504825"/>
            <wp:effectExtent l="0" t="0" r="4445" b="13335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当起重机械设备类别选择“施工升降机”时。填写信息见下图。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</w:pPr>
      <w:r>
        <w:drawing>
          <wp:inline distT="0" distB="0" distL="114300" distR="114300">
            <wp:extent cx="5268595" cy="497840"/>
            <wp:effectExtent l="0" t="0" r="4445" b="5080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279" w:leftChars="133" w:firstLine="280" w:firstLineChars="100"/>
        <w:jc w:val="left"/>
        <w:rPr>
          <w:rFonts w:hint="default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当起重机械设备类别选择“物理提升机”时。填写信息见下图。        </w:t>
      </w:r>
      <w:r>
        <w:drawing>
          <wp:inline distT="0" distB="0" distL="114300" distR="114300">
            <wp:extent cx="5262245" cy="512445"/>
            <wp:effectExtent l="0" t="0" r="10795" b="5715"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</w:p>
    <w:p>
      <w:pPr>
        <w:spacing w:line="360" w:lineRule="auto"/>
        <w:outlineLvl w:val="1"/>
        <w:rPr>
          <w:rFonts w:hint="default" w:asciiTheme="minorEastAsia" w:hAnsiTheme="minorEastAsia" w:cstheme="minorEastAsia"/>
          <w:b/>
          <w:bCs/>
          <w:sz w:val="32"/>
          <w:szCs w:val="32"/>
          <w:lang w:val="en-US" w:eastAsia="zh-CN"/>
        </w:rPr>
      </w:pPr>
      <w:bookmarkStart w:id="25" w:name="_Toc21243"/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7 相关人员信息</w:t>
      </w:r>
      <w:bookmarkEnd w:id="25"/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4150" cy="1479550"/>
            <wp:effectExtent l="0" t="0" r="12700" b="6350"/>
            <wp:docPr id="4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420"/>
        <w:jc w:val="left"/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首次发证时，须上报监理单位人员（原则上必填）、安装单位人员（要求必填）和使用单位人员（要求必填），在人员类型列填写“监理单位”、“安装单位”和“使用单位”对应的业务类型，1101-1109、1113办理新发证时需要填写，1110-1113如果有也需要在办理新发证时填写；</w:t>
      </w:r>
    </w:p>
    <w:p>
      <w:pPr>
        <w:keepNext w:val="0"/>
        <w:keepLines w:val="0"/>
        <w:widowControl/>
        <w:suppressLineNumbers w:val="0"/>
        <w:ind w:firstLine="42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办理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8"/>
          <w:szCs w:val="28"/>
          <w:highlight w:val="none"/>
          <w:lang w:val="en-US" w:eastAsia="zh-CN" w:bidi="ar"/>
        </w:rPr>
        <w:t>新申请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highlight w:val="none"/>
          <w:lang w:val="en-US" w:eastAsia="zh-CN" w:bidi="ar"/>
        </w:rPr>
        <w:t>录入时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“1108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highlight w:val="none"/>
          <w:lang w:val="en-US" w:eastAsia="zh-CN" w:bidi="ar"/>
        </w:rPr>
        <w:t>建筑起重司索信号工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”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highlight w:val="none"/>
          <w:lang w:val="en-US" w:eastAsia="zh-CN" w:bidi="ar"/>
        </w:rPr>
        <w:t>和“1109建筑起重机械司机”必须在“全国工程质量安全监管信息平台”可查询到该人员信息，否则校验无法通过制证不成功。</w:t>
      </w:r>
    </w:p>
    <w:p>
      <w:pPr>
        <w:keepNext w:val="0"/>
        <w:keepLines w:val="0"/>
        <w:widowControl/>
        <w:suppressLineNumbers w:val="0"/>
        <w:ind w:firstLine="420"/>
        <w:jc w:val="left"/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highlight w:val="none"/>
          <w:lang w:val="en-US" w:eastAsia="zh-CN" w:bidi="ar"/>
        </w:rPr>
        <w:t>办理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8"/>
          <w:szCs w:val="28"/>
          <w:highlight w:val="none"/>
          <w:lang w:val="en-US" w:eastAsia="zh-CN" w:bidi="ar"/>
        </w:rPr>
        <w:t>注销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highlight w:val="none"/>
          <w:lang w:val="en-US" w:eastAsia="zh-CN" w:bidi="ar"/>
        </w:rPr>
        <w:t>时“1113建筑起重机械安装拆卸工”也必须在“全国工程质量安全监管信息平台”可查询到该人员信息，否则否则校验无法通过无法注销！</w:t>
      </w:r>
    </w:p>
    <w:p>
      <w:pPr>
        <w:keepNext w:val="0"/>
        <w:keepLines w:val="0"/>
        <w:widowControl/>
        <w:suppressLineNumbers w:val="0"/>
        <w:ind w:firstLine="420"/>
        <w:jc w:val="left"/>
        <w:rPr>
          <w:rFonts w:hint="eastAsia" w:eastAsia="宋体" w:cs="Times New Roman"/>
          <w:highlight w:val="none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420"/>
        <w:jc w:val="left"/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表格中的“人员类型列”请对照“表.相关人员信息业务类型代码表”中的业务类型填写</w:t>
      </w:r>
    </w:p>
    <w:tbl>
      <w:tblPr>
        <w:tblStyle w:val="12"/>
        <w:tblW w:w="8323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90"/>
        <w:gridCol w:w="5142"/>
        <w:gridCol w:w="169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2" w:hRule="atLeast"/>
        </w:trPr>
        <w:tc>
          <w:tcPr>
            <w:tcW w:w="1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类别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分类</w:t>
            </w:r>
          </w:p>
        </w:tc>
        <w:tc>
          <w:tcPr>
            <w:tcW w:w="5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highlight w:val="none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业务类型</w:t>
            </w:r>
          </w:p>
        </w:tc>
        <w:tc>
          <w:tcPr>
            <w:tcW w:w="1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b/>
                <w:bCs/>
                <w:color w:val="000000"/>
                <w:sz w:val="20"/>
                <w:szCs w:val="20"/>
                <w:highlight w:val="none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代码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2" w:hRule="atLeast"/>
        </w:trPr>
        <w:tc>
          <w:tcPr>
            <w:tcW w:w="149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监理单位</w:t>
            </w:r>
          </w:p>
        </w:tc>
        <w:tc>
          <w:tcPr>
            <w:tcW w:w="5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color w:val="000000"/>
                <w:sz w:val="20"/>
                <w:szCs w:val="20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总监理工程师 </w:t>
            </w:r>
          </w:p>
        </w:tc>
        <w:tc>
          <w:tcPr>
            <w:tcW w:w="1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0"/>
                <w:szCs w:val="20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1101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2" w:hRule="atLeast"/>
        </w:trPr>
        <w:tc>
          <w:tcPr>
            <w:tcW w:w="149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</w:p>
        </w:tc>
        <w:tc>
          <w:tcPr>
            <w:tcW w:w="5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color w:val="000000"/>
                <w:sz w:val="20"/>
                <w:szCs w:val="20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安全监理工程师</w:t>
            </w:r>
          </w:p>
        </w:tc>
        <w:tc>
          <w:tcPr>
            <w:tcW w:w="1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0"/>
                <w:szCs w:val="20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1102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2" w:hRule="atLeast"/>
        </w:trPr>
        <w:tc>
          <w:tcPr>
            <w:tcW w:w="149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安装单位</w:t>
            </w:r>
          </w:p>
        </w:tc>
        <w:tc>
          <w:tcPr>
            <w:tcW w:w="5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color w:val="000000"/>
                <w:sz w:val="20"/>
                <w:szCs w:val="20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安装单位主要负责人</w:t>
            </w:r>
          </w:p>
        </w:tc>
        <w:tc>
          <w:tcPr>
            <w:tcW w:w="1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0"/>
                <w:szCs w:val="20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1103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2" w:hRule="atLeast"/>
        </w:trPr>
        <w:tc>
          <w:tcPr>
            <w:tcW w:w="149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</w:p>
        </w:tc>
        <w:tc>
          <w:tcPr>
            <w:tcW w:w="5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color w:val="000000"/>
                <w:sz w:val="20"/>
                <w:szCs w:val="20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安装单位技术负责人</w:t>
            </w:r>
          </w:p>
        </w:tc>
        <w:tc>
          <w:tcPr>
            <w:tcW w:w="1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0"/>
                <w:szCs w:val="20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1104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2" w:hRule="atLeast"/>
        </w:trPr>
        <w:tc>
          <w:tcPr>
            <w:tcW w:w="149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</w:p>
        </w:tc>
        <w:tc>
          <w:tcPr>
            <w:tcW w:w="5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color w:val="000000"/>
                <w:sz w:val="20"/>
                <w:szCs w:val="20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安装单位现场管理人员</w:t>
            </w:r>
          </w:p>
        </w:tc>
        <w:tc>
          <w:tcPr>
            <w:tcW w:w="1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0"/>
                <w:szCs w:val="20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1105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2" w:hRule="atLeast"/>
        </w:trPr>
        <w:tc>
          <w:tcPr>
            <w:tcW w:w="149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使用单位</w:t>
            </w:r>
          </w:p>
        </w:tc>
        <w:tc>
          <w:tcPr>
            <w:tcW w:w="5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color w:val="000000"/>
                <w:sz w:val="20"/>
                <w:szCs w:val="20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使用单位专职安全生产管理人员</w:t>
            </w:r>
          </w:p>
        </w:tc>
        <w:tc>
          <w:tcPr>
            <w:tcW w:w="1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0"/>
                <w:szCs w:val="20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1106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2" w:hRule="atLeast"/>
        </w:trPr>
        <w:tc>
          <w:tcPr>
            <w:tcW w:w="149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</w:p>
        </w:tc>
        <w:tc>
          <w:tcPr>
            <w:tcW w:w="5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color w:val="000000"/>
                <w:sz w:val="20"/>
                <w:szCs w:val="20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使用单位建筑起重机械管理人员</w:t>
            </w:r>
          </w:p>
        </w:tc>
        <w:tc>
          <w:tcPr>
            <w:tcW w:w="1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0"/>
                <w:szCs w:val="20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1107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2" w:hRule="atLeast"/>
        </w:trPr>
        <w:tc>
          <w:tcPr>
            <w:tcW w:w="149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</w:p>
        </w:tc>
        <w:tc>
          <w:tcPr>
            <w:tcW w:w="5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color w:val="000000"/>
                <w:sz w:val="20"/>
                <w:szCs w:val="20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建筑起重司索信号工</w:t>
            </w:r>
          </w:p>
        </w:tc>
        <w:tc>
          <w:tcPr>
            <w:tcW w:w="1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color w:val="000000"/>
                <w:sz w:val="20"/>
                <w:szCs w:val="20"/>
                <w:highlight w:val="none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1108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2" w:hRule="atLeast"/>
        </w:trPr>
        <w:tc>
          <w:tcPr>
            <w:tcW w:w="149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</w:p>
        </w:tc>
        <w:tc>
          <w:tcPr>
            <w:tcW w:w="5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建筑起重机械司机</w:t>
            </w:r>
          </w:p>
        </w:tc>
        <w:tc>
          <w:tcPr>
            <w:tcW w:w="1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1109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2" w:hRule="atLeast"/>
        </w:trPr>
        <w:tc>
          <w:tcPr>
            <w:tcW w:w="149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拆卸单位</w:t>
            </w:r>
          </w:p>
        </w:tc>
        <w:tc>
          <w:tcPr>
            <w:tcW w:w="5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拆卸单位主要负责人</w:t>
            </w:r>
          </w:p>
        </w:tc>
        <w:tc>
          <w:tcPr>
            <w:tcW w:w="1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1110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2" w:hRule="atLeast"/>
        </w:trPr>
        <w:tc>
          <w:tcPr>
            <w:tcW w:w="149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</w:p>
        </w:tc>
        <w:tc>
          <w:tcPr>
            <w:tcW w:w="5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拆卸单位技术负责人</w:t>
            </w:r>
          </w:p>
        </w:tc>
        <w:tc>
          <w:tcPr>
            <w:tcW w:w="1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1111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2" w:hRule="atLeast"/>
        </w:trPr>
        <w:tc>
          <w:tcPr>
            <w:tcW w:w="149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</w:p>
        </w:tc>
        <w:tc>
          <w:tcPr>
            <w:tcW w:w="5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拆卸单位现场管理人员</w:t>
            </w:r>
          </w:p>
        </w:tc>
        <w:tc>
          <w:tcPr>
            <w:tcW w:w="1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1112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1" w:hRule="atLeast"/>
        </w:trPr>
        <w:tc>
          <w:tcPr>
            <w:tcW w:w="149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</w:p>
        </w:tc>
        <w:tc>
          <w:tcPr>
            <w:tcW w:w="5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建筑起重机械安装拆卸工</w:t>
            </w:r>
          </w:p>
        </w:tc>
        <w:tc>
          <w:tcPr>
            <w:tcW w:w="1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1113</w:t>
            </w:r>
          </w:p>
        </w:tc>
      </w:tr>
    </w:tbl>
    <w:p>
      <w:pPr>
        <w:keepNext w:val="0"/>
        <w:keepLines w:val="0"/>
        <w:widowControl/>
        <w:suppressLineNumbers w:val="0"/>
        <w:ind w:firstLine="420"/>
        <w:jc w:val="left"/>
        <w:rPr>
          <w:rFonts w:hint="default" w:eastAsia="宋体" w:cs="Times New Roman"/>
          <w:highlight w:val="none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3150" w:firstLineChars="150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highlight w:val="none"/>
          <w:lang w:val="en-US" w:eastAsia="zh-CN" w:bidi="ar"/>
        </w:rPr>
      </w:pPr>
      <w:r>
        <w:rPr>
          <w:rFonts w:hint="eastAsia" w:eastAsia="宋体" w:cs="Times New Roman"/>
          <w:highlight w:val="none"/>
          <w:lang w:val="en-US" w:eastAsia="zh-CN"/>
        </w:rPr>
        <w:t>表.相关人员信息业务类型代码表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highlight w:val="yellow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highlight w:val="yellow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30"/>
          <w:szCs w:val="30"/>
          <w:highlight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30"/>
          <w:szCs w:val="30"/>
          <w:highlight w:val="none"/>
          <w:lang w:val="en-US" w:eastAsia="zh-CN" w:bidi="ar"/>
        </w:rPr>
        <w:t>注：（建筑起重机械使用登记证书只提供办理新申请录入、注销，不可进行变更操作），人员信息需在新申请录入时一次性录入完成，否则无法完成对应业务！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30"/>
          <w:szCs w:val="30"/>
          <w:lang w:val="en-US" w:eastAsia="zh-CN" w:bidi="ar"/>
        </w:rPr>
        <w:t>照面其余带*必填项信息需根据实际情况进行填写</w:t>
      </w:r>
    </w:p>
    <w:p>
      <w:pPr>
        <w:spacing w:line="360" w:lineRule="auto"/>
        <w:outlineLvl w:val="1"/>
        <w:rPr>
          <w:rFonts w:hint="default" w:asciiTheme="minorEastAsia" w:hAnsi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8 建筑工程施工许可证编号</w:t>
      </w:r>
    </w:p>
    <w:p>
      <w:pPr>
        <w:keepNext w:val="0"/>
        <w:keepLines w:val="0"/>
        <w:widowControl/>
        <w:suppressLineNumbers w:val="0"/>
        <w:ind w:firstLine="42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highlight w:val="none"/>
          <w:lang w:val="en-US" w:eastAsia="zh-CN" w:bidi="ar"/>
        </w:rPr>
        <w:t>施工许可证编号统一为18位，前6位为发证机关所在地的行政区划代码，如：小店区：140105；第7—14位为工程报建（登记）的日期；第15—16位为同日报建（登记）的序号；第17—18位为专业分类代码。具体按建设部编排如下：</w:t>
      </w:r>
    </w:p>
    <w:p>
      <w:pPr>
        <w:keepNext w:val="0"/>
        <w:keepLines w:val="0"/>
        <w:widowControl/>
        <w:suppressLineNumbers w:val="0"/>
        <w:ind w:firstLine="42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highlight w:val="none"/>
          <w:lang w:val="en-US" w:eastAsia="zh-CN" w:bidi="ar"/>
        </w:rPr>
        <w:t>01.一般工业与民用建筑工程；02.冶金有色工业建筑安装工程；03.煤炭工业建筑安装工程；04.石油工业建筑安装工程；05.化学工业建筑安装工程；06.电力工业建筑安装工程；07.建材工业建筑安装工程；08.森林工业建筑安装工程；09.轻纺工业建筑安装工程；10.水利建筑工程；11.铁路建筑工程；12.公路建筑工程；13.港口建筑工程；14.航空航天建筑安装工程；15.邮电通信电子设备安装工程；16.热力及燃气建筑安装工程；17.给排水工程；18.市政桥梁工程；19.其他工程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30"/>
          <w:szCs w:val="30"/>
          <w:lang w:val="en-US" w:eastAsia="zh-CN" w:bidi="ar"/>
        </w:rPr>
      </w:pPr>
    </w:p>
    <w:p>
      <w:pPr>
        <w:spacing w:line="360" w:lineRule="auto"/>
        <w:outlineLvl w:val="0"/>
        <w:rPr>
          <w:rFonts w:hint="default"/>
          <w:b/>
          <w:kern w:val="44"/>
          <w:sz w:val="36"/>
          <w:szCs w:val="36"/>
          <w:lang w:val="en-US" w:eastAsia="zh-CN"/>
        </w:rPr>
      </w:pPr>
      <w:bookmarkStart w:id="26" w:name="_Toc29939"/>
      <w:r>
        <w:rPr>
          <w:rFonts w:hint="eastAsia"/>
          <w:b/>
          <w:kern w:val="44"/>
          <w:sz w:val="36"/>
          <w:szCs w:val="36"/>
          <w:lang w:val="en-US" w:eastAsia="zh-CN"/>
        </w:rPr>
        <w:t>四、企业证照查看</w:t>
      </w:r>
      <w:bookmarkEnd w:id="26"/>
    </w:p>
    <w:p>
      <w:pPr>
        <w:spacing w:line="360" w:lineRule="auto"/>
        <w:outlineLvl w:val="1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bookmarkStart w:id="27" w:name="_Toc2940"/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1 山西省政务服务网</w:t>
      </w:r>
      <w:bookmarkEnd w:id="27"/>
    </w:p>
    <w:p>
      <w:pPr>
        <w:spacing w:line="360" w:lineRule="auto"/>
        <w:outlineLvl w:val="9"/>
        <w:rPr>
          <w:rFonts w:hint="eastAsia" w:asciiTheme="minorEastAsia" w:hAnsiTheme="minorEastAsia" w:cstheme="minorEastAsia"/>
          <w:color w:val="000000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highlight w:val="none"/>
          <w:lang w:val="en-US" w:eastAsia="zh-CN" w:bidi="ar"/>
        </w:rPr>
        <w:t>用户登录山西省政务服务网</w:t>
      </w: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  <w:highlight w:val="none"/>
          <w:lang w:val="en-US" w:eastAsia="zh-CN" w:bidi="ar"/>
        </w:rPr>
        <w:t>(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highlight w:val="none"/>
          <w:lang w:val="en-US" w:eastAsia="zh-CN" w:bidi="ar"/>
        </w:rPr>
        <w:t>https://www.sxzwfw.gov.cn/</w:t>
      </w: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  <w:highlight w:val="none"/>
          <w:lang w:val="en-US" w:eastAsia="zh-CN" w:bidi="ar"/>
        </w:rPr>
        <w:t>)</w:t>
      </w:r>
    </w:p>
    <w:p>
      <w:pPr>
        <w:spacing w:line="360" w:lineRule="auto"/>
        <w:outlineLvl w:val="9"/>
      </w:pPr>
      <w:r>
        <w:drawing>
          <wp:inline distT="0" distB="0" distL="114300" distR="114300">
            <wp:extent cx="5274310" cy="2689225"/>
            <wp:effectExtent l="0" t="0" r="13970" b="825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点击登录按钮，输入账号密码登陆后</w:t>
      </w:r>
    </w:p>
    <w:p>
      <w:pPr>
        <w:spacing w:line="360" w:lineRule="auto"/>
        <w:outlineLvl w:val="9"/>
      </w:pPr>
      <w:r>
        <w:drawing>
          <wp:inline distT="0" distB="0" distL="114300" distR="114300">
            <wp:extent cx="5267960" cy="2489200"/>
            <wp:effectExtent l="0" t="0" r="5080" b="1016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登录完成之后，点击用户中心</w:t>
      </w:r>
    </w:p>
    <w:p>
      <w:pPr>
        <w:keepNext w:val="0"/>
        <w:keepLines w:val="0"/>
        <w:widowControl/>
        <w:suppressLineNumbers w:val="0"/>
        <w:ind w:firstLine="630" w:firstLineChars="300"/>
        <w:jc w:val="left"/>
      </w:pPr>
      <w:r>
        <w:drawing>
          <wp:inline distT="0" distB="0" distL="114300" distR="114300">
            <wp:extent cx="5269230" cy="2666365"/>
            <wp:effectExtent l="0" t="0" r="3810" b="6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然后在我的资料里点击我的证照即可查看企业及个人相关的证照</w:t>
      </w:r>
    </w:p>
    <w:p>
      <w:pPr>
        <w:keepNext w:val="0"/>
        <w:keepLines w:val="0"/>
        <w:widowControl/>
        <w:suppressLineNumbers w:val="0"/>
        <w:ind w:firstLine="630" w:firstLineChars="30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2560320"/>
            <wp:effectExtent l="0" t="0" r="762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outlineLvl w:val="1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bookmarkStart w:id="28" w:name="_Toc26820"/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2 全国工程质量安全监管信息平台公共服务门户</w:t>
      </w:r>
      <w:bookmarkEnd w:id="28"/>
    </w:p>
    <w:p>
      <w:pPr>
        <w:spacing w:line="360" w:lineRule="auto"/>
        <w:outlineLvl w:val="9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用户打开全国工程质量安全监管信息平台公共服务门户（https://zlaq.mohurd.gov.cn/）</w:t>
      </w:r>
    </w:p>
    <w:p>
      <w:pPr>
        <w:spacing w:line="360" w:lineRule="auto"/>
        <w:outlineLvl w:val="9"/>
      </w:pPr>
      <w:r>
        <w:drawing>
          <wp:inline distT="0" distB="0" distL="114300" distR="114300">
            <wp:extent cx="5273040" cy="2767965"/>
            <wp:effectExtent l="0" t="0" r="0" b="5715"/>
            <wp:docPr id="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outlineLvl w:val="9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点击建筑起重机械使用登记证书信息</w:t>
      </w:r>
    </w:p>
    <w:p>
      <w:pPr>
        <w:spacing w:line="360" w:lineRule="auto"/>
        <w:outlineLvl w:val="9"/>
      </w:pPr>
      <w:r>
        <w:drawing>
          <wp:inline distT="0" distB="0" distL="114300" distR="114300">
            <wp:extent cx="5266055" cy="2616835"/>
            <wp:effectExtent l="0" t="0" r="6985" b="4445"/>
            <wp:docPr id="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outlineLvl w:val="9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输入关键词：使用单位名称，统一社会信用代码，建筑起重机械使用登记证照编号来查询</w:t>
      </w:r>
    </w:p>
    <w:p>
      <w:pPr>
        <w:spacing w:line="360" w:lineRule="auto"/>
        <w:outlineLvl w:val="9"/>
      </w:pPr>
      <w:r>
        <w:drawing>
          <wp:inline distT="0" distB="0" distL="114300" distR="114300">
            <wp:extent cx="5266690" cy="2517140"/>
            <wp:effectExtent l="0" t="0" r="6350" b="12700"/>
            <wp:docPr id="4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3244850"/>
            <wp:effectExtent l="0" t="0" r="7620" b="1270"/>
            <wp:docPr id="5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outlineLvl w:val="9"/>
        <w:rPr>
          <w:rFonts w:hint="default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（注：特种作业操作资格证书也可用该网站查验）</w:t>
      </w:r>
    </w:p>
    <w:p>
      <w:pPr>
        <w:spacing w:line="360" w:lineRule="auto"/>
        <w:outlineLvl w:val="9"/>
        <w:rPr>
          <w:rFonts w:hint="eastAsia" w:ascii="宋体" w:hAnsi="宋体" w:eastAsia="宋体" w:cs="宋体"/>
          <w:b/>
          <w:bCs/>
          <w:color w:val="FF0000"/>
          <w:kern w:val="0"/>
          <w:sz w:val="30"/>
          <w:szCs w:val="30"/>
          <w:lang w:val="en-US" w:eastAsia="zh-CN" w:bidi="ar"/>
        </w:rPr>
      </w:pPr>
    </w:p>
    <w:p>
      <w:pPr>
        <w:spacing w:line="360" w:lineRule="auto"/>
        <w:outlineLvl w:val="9"/>
        <w:rPr>
          <w:rFonts w:hint="eastAsia"/>
          <w:b/>
          <w:kern w:val="44"/>
          <w:sz w:val="36"/>
          <w:szCs w:val="36"/>
          <w:lang w:val="en-US" w:eastAsia="zh-CN"/>
        </w:rPr>
      </w:pPr>
      <w:bookmarkStart w:id="29" w:name="_Toc27577"/>
    </w:p>
    <w:p>
      <w:pPr>
        <w:spacing w:line="360" w:lineRule="auto"/>
        <w:outlineLvl w:val="9"/>
        <w:rPr>
          <w:rFonts w:hint="eastAsia"/>
          <w:b/>
          <w:kern w:val="44"/>
          <w:sz w:val="36"/>
          <w:szCs w:val="36"/>
          <w:lang w:val="en-US" w:eastAsia="zh-CN"/>
        </w:rPr>
      </w:pPr>
    </w:p>
    <w:p>
      <w:pPr>
        <w:spacing w:line="360" w:lineRule="auto"/>
        <w:outlineLvl w:val="9"/>
        <w:rPr>
          <w:rFonts w:hint="eastAsia"/>
          <w:b/>
          <w:kern w:val="44"/>
          <w:sz w:val="36"/>
          <w:szCs w:val="36"/>
          <w:lang w:val="en-US" w:eastAsia="zh-CN"/>
        </w:rPr>
      </w:pPr>
    </w:p>
    <w:p>
      <w:pPr>
        <w:spacing w:line="360" w:lineRule="auto"/>
        <w:outlineLvl w:val="9"/>
        <w:rPr>
          <w:rFonts w:hint="eastAsia"/>
          <w:b/>
          <w:kern w:val="44"/>
          <w:sz w:val="36"/>
          <w:szCs w:val="36"/>
          <w:lang w:val="en-US" w:eastAsia="zh-CN"/>
        </w:rPr>
      </w:pPr>
    </w:p>
    <w:p>
      <w:pPr>
        <w:spacing w:line="360" w:lineRule="auto"/>
        <w:outlineLvl w:val="9"/>
        <w:rPr>
          <w:rFonts w:hint="eastAsia"/>
          <w:b/>
          <w:kern w:val="44"/>
          <w:sz w:val="36"/>
          <w:szCs w:val="36"/>
          <w:lang w:val="en-US" w:eastAsia="zh-CN"/>
        </w:rPr>
      </w:pPr>
    </w:p>
    <w:p>
      <w:pPr>
        <w:spacing w:line="360" w:lineRule="auto"/>
        <w:outlineLvl w:val="0"/>
        <w:rPr>
          <w:rFonts w:hint="default"/>
          <w:b/>
          <w:kern w:val="44"/>
          <w:sz w:val="36"/>
          <w:szCs w:val="36"/>
          <w:lang w:val="en-US" w:eastAsia="zh-CN"/>
        </w:rPr>
      </w:pPr>
      <w:r>
        <w:rPr>
          <w:rFonts w:hint="eastAsia"/>
          <w:b/>
          <w:kern w:val="44"/>
          <w:sz w:val="36"/>
          <w:szCs w:val="36"/>
          <w:lang w:val="en-US" w:eastAsia="zh-CN"/>
        </w:rPr>
        <w:t>五、附录</w:t>
      </w:r>
      <w:bookmarkEnd w:id="29"/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color w:val="FF0000"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30"/>
          <w:szCs w:val="30"/>
          <w:lang w:val="en-US" w:eastAsia="zh-CN" w:bidi="ar"/>
        </w:rPr>
        <w:t>山西省建筑起重机械使用登记证书行政区划及编码表</w:t>
      </w:r>
    </w:p>
    <w:tbl>
      <w:tblPr>
        <w:tblStyle w:val="12"/>
        <w:tblW w:w="8460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6"/>
        <w:gridCol w:w="816"/>
        <w:gridCol w:w="2123"/>
        <w:gridCol w:w="2220"/>
        <w:gridCol w:w="275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地市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行政区划代码</w:t>
            </w:r>
          </w:p>
        </w:tc>
        <w:tc>
          <w:tcPr>
            <w:tcW w:w="2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太原市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晋AA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太原市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清徐县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140121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晋AB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太原市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阳曲县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140122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晋AC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太原市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娄烦县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140123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晋AD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太原市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山西转型综合改革示范区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140171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晋AF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太原市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古交市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140181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晋AE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大同市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140200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晋BA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大同市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大同经济技术开发区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140251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晋BE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大同市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新荣区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140212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晋BC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大同市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新荣经济技术开发区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140253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晋BR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大同市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平城区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140213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晋BU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大同市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云冈区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140214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晋BB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大同市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云冈经济技术开发区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140254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晋BN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大同市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云州区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140215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晋BF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大同市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云州现代农业产业示范区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140256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晋BS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大同市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阳高县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140221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晋BH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大同市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天镇县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140222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晋BG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大同市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广灵县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140223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晋BK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大同市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灵丘县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140224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晋BJ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大同市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浑源县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140225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晋BV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大同市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左云县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140226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晋BL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大同市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左云经济技术开发区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140252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晋BM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书宋_GBK" w:hAnsi="方正书宋_GBK" w:eastAsia="方正书宋_GBK" w:cs="方正书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阳泉市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140300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晋CA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阳泉市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阳泉高新技术产业开发区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140351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晋CG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阳泉市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城区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140302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晋CD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阳泉市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矿区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140303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晋CE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阳泉市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郊区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140311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晋CF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阳泉市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平定县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140321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晋CB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阳泉市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盂县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140322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晋CC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长治市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140400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晋DA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长治市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长治高新技术产业开发区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140451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晋DB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长治市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长治经济技术开发区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140454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晋DC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长治市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潞州区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140403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晋DD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长治市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上党区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140404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晋DE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长治市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屯留区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140405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晋DF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长治市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潞城区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140406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晋DG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长治市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襄垣县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140423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晋DH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长治市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平顺县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140425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晋DJ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长治市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黎城县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140426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晋DK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长治市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黎城经济技术开发区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140462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晋DL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长治市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壶关县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140427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晋DM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长治市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长子县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140428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晋DN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长治市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长子经济技术开发区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140463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晋DP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长治市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武乡县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140429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晋DQ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长治市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沁县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140430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晋DU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长治市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沁源县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140431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晋DV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晋城市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140500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晋EA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晋城市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晋城经济技术开发区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140551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晋EH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晋城市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城区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140502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晋EB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晋城市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沁水县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140521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晋EG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晋城市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阳城县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140522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晋EE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晋城市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陵川县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140524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晋EF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晋城市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泽州县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140525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晋EC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晋城市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高平市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140581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朔州市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140600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晋FA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朔州市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朔州经济开发区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140651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晋FB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朔州市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朔城区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140602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晋FO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朔州市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平鲁区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140603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晋FP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朔州市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平鲁经济技术开发区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140654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晋FE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朔州市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山阴县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140621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晋FS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朔州市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山阴经济技术开发区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140656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晋FG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朔州市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应县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140622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晋FZ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朔州市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应县经济技术开发区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140655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晋FJ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朔州市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右玉县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140623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晋FY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朔州市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怀仁市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140681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晋FH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晋中市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140700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晋KA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晋中市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山西省转型综改示范区晋中开发区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140753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晋KB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晋中市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榆次区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140702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晋KC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晋中市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太谷区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140703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晋KD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晋中市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榆社县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140721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晋KE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晋中市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榆社经济技术开发区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140761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晋KF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晋中市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左权县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140722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晋KG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晋中市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左权生态文化旅游示范区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140759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晋KH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晋中市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和顺县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140723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晋KJ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晋中市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昔阳县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140724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晋KK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晋中市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寿阳县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140725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晋KL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晋中市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祁县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140727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晋KM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晋中市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平遥县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140728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晋KN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晋中市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灵石县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140729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晋KU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晋中市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介休市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140781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晋KV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运城市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140800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晋MA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运城市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运城经济技术开发区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140854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晋MQ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运城市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风陵渡经济开发区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140856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晋MR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运城市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盐湖区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140802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晋MB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运城市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临猗县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140821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晋ME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运城市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万荣县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140822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晋MF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运城市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闻喜县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140823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晋MG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运城市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闻喜经济技术开发区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140857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晋MS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运城市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稷山县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140824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晋MH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运城市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新绛县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140825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晋MJ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运城市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绛县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140826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晋MK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运城市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绛县经济开发区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140855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晋MT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运城市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垣曲县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140827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晋ML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运城市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夏县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140828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晋MM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运城市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平陆县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140829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晋MN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运城市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芮城县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140830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晋MP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运城市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永济市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140881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晋MC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运城市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河津市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140882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晋MD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忻州市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140900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晋HA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忻州市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忻州经济开发区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140951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晋HO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忻州市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忻府区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140902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晋HZ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忻州市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定襄县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140921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晋HB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忻州市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五台县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140922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晋HC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忻州市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五台现代农业产业示范区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140958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晋HH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忻州市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代县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140923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晋HF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忻州市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繁峙县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140924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晋HD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忻州市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宁武县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140925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晋HG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忻州市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静乐县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140926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晋HK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忻州市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神池县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140927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晋HQ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忻州市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五寨县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140928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晋HJ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忻州市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五寨现代农业产业示范区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140959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晋HR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忻州市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岢岚县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140929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晋HL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忻州市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岢岚经济技术开发区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140957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晋HS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忻州市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河曲县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140930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晋HP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忻州市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保德县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140931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晋HM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忻州市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偏关县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140932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晋HN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忻州市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偏关生态文化旅游示范区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140960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晋HW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118</w: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忻州市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五台山风景名胜区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140971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晋HY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临汾市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141000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晋LA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临汾市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临汾经济开发区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141051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晋QA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临汾市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尧都区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141002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晋LB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临汾市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尧都高新技术产业开发区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141056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晋QB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临汾市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曲沃县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141021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晋LC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临汾市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曲沃经济技术开发区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141060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晋QC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临汾市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翼城县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141022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晋LD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临汾市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襄汾县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141023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晋LE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临汾市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洪洞县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141024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晋LY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临汾市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洪洞经济技术开发区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141052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晋QD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临汾市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古县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141025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晋LF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临汾市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安泽县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141026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晋LG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临汾市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浮山县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141027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晋LH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临汾市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吉县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141028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晋LJ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临汾市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吉县现代农业产业示范区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141062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晋QE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临汾市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乡宁县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141029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晋LK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临汾市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大宁县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141030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晋LL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临汾市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隰县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141031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晋LM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临汾市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永和县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141032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晋LN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临汾市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蒲县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141033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晋LP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临汾市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汾西县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141034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晋LQ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临汾市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侯马市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141081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晋LR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临汾市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侯马经济开发区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141061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晋QF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临汾市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霍州市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141082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晋LT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吕梁市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晋JA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吕梁市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文水县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141121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晋JB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吕梁市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交城县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141122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晋JC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吕梁市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兴县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141123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晋JD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吕梁市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临县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141124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晋JE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吕梁市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柳林县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141125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晋JF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吕梁市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石楼县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141126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晋JG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吕梁市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岚县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141127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晋JH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吕梁市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方山县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141128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晋JK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吕梁市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中阳县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141129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晋JL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吕梁市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交口县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141130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晋JM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吕梁市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方正书宋_GBK" w:hAnsi="方正书宋_GBK" w:eastAsia="方正书宋_GBK" w:cs="方正书宋_GBK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孝义市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141181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晋JN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吕梁市</w:t>
            </w:r>
          </w:p>
        </w:tc>
        <w:tc>
          <w:tcPr>
            <w:tcW w:w="2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汾阳市</w:t>
            </w:r>
          </w:p>
        </w:tc>
        <w:tc>
          <w:tcPr>
            <w:tcW w:w="2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141182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晋JP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b/>
          <w:bCs/>
          <w:color w:val="FF0000"/>
          <w:kern w:val="0"/>
          <w:sz w:val="30"/>
          <w:szCs w:val="30"/>
          <w:lang w:val="en-US" w:eastAsia="zh-CN" w:bidi="ar"/>
        </w:rPr>
      </w:pPr>
    </w:p>
    <w:p>
      <w:pPr>
        <w:numPr>
          <w:ilvl w:val="0"/>
          <w:numId w:val="0"/>
        </w:numPr>
        <w:tabs>
          <w:tab w:val="left" w:pos="0"/>
        </w:tabs>
        <w:spacing w:line="360" w:lineRule="auto"/>
        <w:ind w:leftChars="0"/>
        <w:outlineLvl w:val="9"/>
        <w:rPr>
          <w:rFonts w:hint="default"/>
          <w:sz w:val="24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5" name="文本框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o2IpktAgAAVwQAAA4AAABkcnMvZTJvRG9jLnhtbK1UzY7TMBC+I/EO&#10;lu80aWFX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r65ok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QrdZFjb6wfII&#10;HcXzdrkPEDDpGkXplThrhX5LlTnPRmzoP/cp6vF/sPg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Mo2Ipk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9" name="文本框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KhhFyw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3445C6"/>
    <w:multiLevelType w:val="multilevel"/>
    <w:tmpl w:val="973445C6"/>
    <w:lvl w:ilvl="0" w:tentative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none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none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none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none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none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none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">
    <w:nsid w:val="3E9E794E"/>
    <w:multiLevelType w:val="multilevel"/>
    <w:tmpl w:val="3E9E794E"/>
    <w:lvl w:ilvl="0" w:tentative="0">
      <w:start w:val="1"/>
      <w:numFmt w:val="chineseCountingThousand"/>
      <w:suff w:val="space"/>
      <w:lvlText w:val="%1、"/>
      <w:lvlJc w:val="left"/>
      <w:pPr>
        <w:ind w:left="825" w:hanging="825"/>
      </w:pPr>
      <w:rPr>
        <w:rFonts w:hint="eastAsia"/>
      </w:rPr>
    </w:lvl>
    <w:lvl w:ilvl="1" w:tentative="0">
      <w:start w:val="1"/>
      <w:numFmt w:val="decimal"/>
      <w:isLgl/>
      <w:suff w:val="space"/>
      <w:lvlText w:val="%1.%2"/>
      <w:lvlJc w:val="left"/>
      <w:pPr>
        <w:ind w:left="825" w:hanging="825"/>
      </w:pPr>
      <w:rPr>
        <w:rFonts w:hint="default"/>
        <w:lang w:val="en-US"/>
      </w:rPr>
    </w:lvl>
    <w:lvl w:ilvl="2" w:tentative="0">
      <w:start w:val="1"/>
      <w:numFmt w:val="decimal"/>
      <w:pStyle w:val="4"/>
      <w:isLgl/>
      <w:suff w:val="space"/>
      <w:lvlText w:val="%1.%2.%3"/>
      <w:lvlJc w:val="left"/>
      <w:pPr>
        <w:ind w:left="825" w:hanging="825"/>
      </w:pPr>
      <w:rPr>
        <w:rFonts w:hint="default"/>
      </w:rPr>
    </w:lvl>
    <w:lvl w:ilvl="3" w:tentative="0">
      <w:start w:val="1"/>
      <w:numFmt w:val="decimal"/>
      <w:isLgl/>
      <w:suff w:val="space"/>
      <w:lvlText w:val="%1.%2.%3.%4"/>
      <w:lvlJc w:val="left"/>
      <w:pPr>
        <w:ind w:left="1080" w:hanging="1080"/>
      </w:pPr>
      <w:rPr>
        <w:rFonts w:hint="eastAsia"/>
        <w:sz w:val="28"/>
      </w:rPr>
    </w:lvl>
    <w:lvl w:ilvl="4" w:tentative="0">
      <w:start w:val="1"/>
      <w:numFmt w:val="decimal"/>
      <w:isLgl/>
      <w:suff w:val="space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suff w:val="space"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isLgl/>
      <w:suff w:val="space"/>
      <w:lvlText w:val="%1.%2.%3.%4.%5.%6.%7"/>
      <w:lvlJc w:val="left"/>
      <w:pPr>
        <w:ind w:left="1800" w:hanging="1800"/>
      </w:pPr>
      <w:rPr>
        <w:rFonts w:hint="default"/>
      </w:rPr>
    </w:lvl>
    <w:lvl w:ilvl="7" w:tentative="0">
      <w:start w:val="1"/>
      <w:numFmt w:val="decimal"/>
      <w:isLgl/>
      <w:suff w:val="space"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isLgl/>
      <w:suff w:val="space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5FD9DEEB"/>
    <w:multiLevelType w:val="singleLevel"/>
    <w:tmpl w:val="5FD9DEEB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VjZThlMThlOTZiNWEzZGUwMjA4N2EwOWE2N2U5ODQifQ=="/>
  </w:docVars>
  <w:rsids>
    <w:rsidRoot w:val="3FB73C45"/>
    <w:rsid w:val="0001219D"/>
    <w:rsid w:val="00027AEB"/>
    <w:rsid w:val="00047606"/>
    <w:rsid w:val="00056BFB"/>
    <w:rsid w:val="000649EE"/>
    <w:rsid w:val="000942D3"/>
    <w:rsid w:val="00104979"/>
    <w:rsid w:val="00154E6B"/>
    <w:rsid w:val="001C58E9"/>
    <w:rsid w:val="00221963"/>
    <w:rsid w:val="00237E5A"/>
    <w:rsid w:val="00315534"/>
    <w:rsid w:val="003917EC"/>
    <w:rsid w:val="003F4C62"/>
    <w:rsid w:val="004219F6"/>
    <w:rsid w:val="00444246"/>
    <w:rsid w:val="00471669"/>
    <w:rsid w:val="00482B48"/>
    <w:rsid w:val="004B4719"/>
    <w:rsid w:val="004D267E"/>
    <w:rsid w:val="00544BDA"/>
    <w:rsid w:val="005819CB"/>
    <w:rsid w:val="005850A5"/>
    <w:rsid w:val="00592867"/>
    <w:rsid w:val="005C4E5E"/>
    <w:rsid w:val="005D12D9"/>
    <w:rsid w:val="005F1E55"/>
    <w:rsid w:val="006A5AB3"/>
    <w:rsid w:val="006B4F71"/>
    <w:rsid w:val="0070239E"/>
    <w:rsid w:val="00717607"/>
    <w:rsid w:val="007A227C"/>
    <w:rsid w:val="0080128B"/>
    <w:rsid w:val="008053DD"/>
    <w:rsid w:val="0086100C"/>
    <w:rsid w:val="00874FFE"/>
    <w:rsid w:val="00947A81"/>
    <w:rsid w:val="00987CC1"/>
    <w:rsid w:val="009B1EBD"/>
    <w:rsid w:val="00A44F18"/>
    <w:rsid w:val="00B50637"/>
    <w:rsid w:val="00B92741"/>
    <w:rsid w:val="00BC17FD"/>
    <w:rsid w:val="00BE43D9"/>
    <w:rsid w:val="00BF2518"/>
    <w:rsid w:val="00C5442B"/>
    <w:rsid w:val="00CE430D"/>
    <w:rsid w:val="00D23967"/>
    <w:rsid w:val="00D43607"/>
    <w:rsid w:val="00D63949"/>
    <w:rsid w:val="00EC375C"/>
    <w:rsid w:val="00F06851"/>
    <w:rsid w:val="00FF2A49"/>
    <w:rsid w:val="010B1762"/>
    <w:rsid w:val="0137182D"/>
    <w:rsid w:val="01534355"/>
    <w:rsid w:val="018538D5"/>
    <w:rsid w:val="018F114C"/>
    <w:rsid w:val="01980A26"/>
    <w:rsid w:val="019A03FC"/>
    <w:rsid w:val="01AC1052"/>
    <w:rsid w:val="01E03634"/>
    <w:rsid w:val="021A4418"/>
    <w:rsid w:val="0286214A"/>
    <w:rsid w:val="02A40BF2"/>
    <w:rsid w:val="02BD4117"/>
    <w:rsid w:val="02C46BBB"/>
    <w:rsid w:val="02E0332F"/>
    <w:rsid w:val="035B1FB3"/>
    <w:rsid w:val="03750B5E"/>
    <w:rsid w:val="0391088F"/>
    <w:rsid w:val="03EE1B05"/>
    <w:rsid w:val="03F063DC"/>
    <w:rsid w:val="04654956"/>
    <w:rsid w:val="046606E7"/>
    <w:rsid w:val="04820B26"/>
    <w:rsid w:val="048767AB"/>
    <w:rsid w:val="04AC6048"/>
    <w:rsid w:val="04B22B95"/>
    <w:rsid w:val="04C70043"/>
    <w:rsid w:val="04C73149"/>
    <w:rsid w:val="050168EA"/>
    <w:rsid w:val="053E0713"/>
    <w:rsid w:val="053E4A03"/>
    <w:rsid w:val="05A129B1"/>
    <w:rsid w:val="05BE79C1"/>
    <w:rsid w:val="05DD11A8"/>
    <w:rsid w:val="06641DB9"/>
    <w:rsid w:val="068171D2"/>
    <w:rsid w:val="06C703DA"/>
    <w:rsid w:val="06D265BC"/>
    <w:rsid w:val="06D53149"/>
    <w:rsid w:val="06F45244"/>
    <w:rsid w:val="0706687C"/>
    <w:rsid w:val="070E6657"/>
    <w:rsid w:val="070E7F7E"/>
    <w:rsid w:val="071D4D0E"/>
    <w:rsid w:val="072D1B16"/>
    <w:rsid w:val="07751F65"/>
    <w:rsid w:val="07767AED"/>
    <w:rsid w:val="07804998"/>
    <w:rsid w:val="079268EA"/>
    <w:rsid w:val="07CC0DC6"/>
    <w:rsid w:val="07FE5D13"/>
    <w:rsid w:val="080439A0"/>
    <w:rsid w:val="08106C84"/>
    <w:rsid w:val="08234E59"/>
    <w:rsid w:val="08796A13"/>
    <w:rsid w:val="08BC5203"/>
    <w:rsid w:val="08FA35A7"/>
    <w:rsid w:val="09510244"/>
    <w:rsid w:val="095C3007"/>
    <w:rsid w:val="099F31EC"/>
    <w:rsid w:val="09AB7102"/>
    <w:rsid w:val="09AD2897"/>
    <w:rsid w:val="09BF1E8A"/>
    <w:rsid w:val="09E97924"/>
    <w:rsid w:val="0A662C61"/>
    <w:rsid w:val="0A7061D1"/>
    <w:rsid w:val="0AA67777"/>
    <w:rsid w:val="0ABE06E0"/>
    <w:rsid w:val="0AC75B00"/>
    <w:rsid w:val="0AEA00B8"/>
    <w:rsid w:val="0B053A8A"/>
    <w:rsid w:val="0B1D11DF"/>
    <w:rsid w:val="0BB974D9"/>
    <w:rsid w:val="0BD3293A"/>
    <w:rsid w:val="0C1C4297"/>
    <w:rsid w:val="0C4B5E00"/>
    <w:rsid w:val="0C534308"/>
    <w:rsid w:val="0C594B89"/>
    <w:rsid w:val="0CA84E57"/>
    <w:rsid w:val="0CDB2BDE"/>
    <w:rsid w:val="0D4D7928"/>
    <w:rsid w:val="0D516ABA"/>
    <w:rsid w:val="0D9B784D"/>
    <w:rsid w:val="0DA95210"/>
    <w:rsid w:val="0DB66603"/>
    <w:rsid w:val="0DED6FC6"/>
    <w:rsid w:val="0DF16526"/>
    <w:rsid w:val="0DF17931"/>
    <w:rsid w:val="0E0C693C"/>
    <w:rsid w:val="0E340422"/>
    <w:rsid w:val="0E586B55"/>
    <w:rsid w:val="0E603989"/>
    <w:rsid w:val="0E906799"/>
    <w:rsid w:val="0E9208D4"/>
    <w:rsid w:val="0ED977C5"/>
    <w:rsid w:val="0EE821FD"/>
    <w:rsid w:val="0F416B74"/>
    <w:rsid w:val="0F6213BC"/>
    <w:rsid w:val="0F6E7CB6"/>
    <w:rsid w:val="0FDD3E2D"/>
    <w:rsid w:val="0FE55FF9"/>
    <w:rsid w:val="0FFA6EA9"/>
    <w:rsid w:val="10315D5F"/>
    <w:rsid w:val="10535501"/>
    <w:rsid w:val="107A3749"/>
    <w:rsid w:val="10913353"/>
    <w:rsid w:val="10A22A8B"/>
    <w:rsid w:val="10A5625A"/>
    <w:rsid w:val="11074842"/>
    <w:rsid w:val="1131366D"/>
    <w:rsid w:val="11507446"/>
    <w:rsid w:val="11B00A36"/>
    <w:rsid w:val="11B177C2"/>
    <w:rsid w:val="11C22CE9"/>
    <w:rsid w:val="11F50374"/>
    <w:rsid w:val="1209230B"/>
    <w:rsid w:val="120A6EE0"/>
    <w:rsid w:val="12194FBA"/>
    <w:rsid w:val="1224599E"/>
    <w:rsid w:val="126D2DCB"/>
    <w:rsid w:val="12B02F09"/>
    <w:rsid w:val="13654B03"/>
    <w:rsid w:val="13664796"/>
    <w:rsid w:val="13EA0991"/>
    <w:rsid w:val="14032B3B"/>
    <w:rsid w:val="141840DB"/>
    <w:rsid w:val="143175CB"/>
    <w:rsid w:val="143C4803"/>
    <w:rsid w:val="14752120"/>
    <w:rsid w:val="149C4C52"/>
    <w:rsid w:val="14A631ED"/>
    <w:rsid w:val="14B81474"/>
    <w:rsid w:val="14C01072"/>
    <w:rsid w:val="14EB62B9"/>
    <w:rsid w:val="14EE60E6"/>
    <w:rsid w:val="15194B44"/>
    <w:rsid w:val="155A2375"/>
    <w:rsid w:val="158512A7"/>
    <w:rsid w:val="15851A1B"/>
    <w:rsid w:val="158D1D41"/>
    <w:rsid w:val="15BB5ADD"/>
    <w:rsid w:val="15FF145D"/>
    <w:rsid w:val="163A1501"/>
    <w:rsid w:val="16553C16"/>
    <w:rsid w:val="166346AC"/>
    <w:rsid w:val="167F6074"/>
    <w:rsid w:val="168D1602"/>
    <w:rsid w:val="169B7933"/>
    <w:rsid w:val="16C25D53"/>
    <w:rsid w:val="16F0770F"/>
    <w:rsid w:val="16F40850"/>
    <w:rsid w:val="17263548"/>
    <w:rsid w:val="177D01A4"/>
    <w:rsid w:val="17837A7F"/>
    <w:rsid w:val="178612A4"/>
    <w:rsid w:val="179378EF"/>
    <w:rsid w:val="1799003F"/>
    <w:rsid w:val="17991B55"/>
    <w:rsid w:val="179D1352"/>
    <w:rsid w:val="17AA05D3"/>
    <w:rsid w:val="17C82005"/>
    <w:rsid w:val="17DA6170"/>
    <w:rsid w:val="180C1FF8"/>
    <w:rsid w:val="181255AE"/>
    <w:rsid w:val="182A5560"/>
    <w:rsid w:val="1830092A"/>
    <w:rsid w:val="184561F4"/>
    <w:rsid w:val="18CD2DDE"/>
    <w:rsid w:val="18D65F92"/>
    <w:rsid w:val="18E312A5"/>
    <w:rsid w:val="18F35EC4"/>
    <w:rsid w:val="1988485C"/>
    <w:rsid w:val="19A05834"/>
    <w:rsid w:val="19C63484"/>
    <w:rsid w:val="19D72356"/>
    <w:rsid w:val="1A00640B"/>
    <w:rsid w:val="1A014872"/>
    <w:rsid w:val="1A2E1092"/>
    <w:rsid w:val="1A345D06"/>
    <w:rsid w:val="1A564145"/>
    <w:rsid w:val="1A7B73EB"/>
    <w:rsid w:val="1AF87311"/>
    <w:rsid w:val="1B4D61F9"/>
    <w:rsid w:val="1B5033A8"/>
    <w:rsid w:val="1B8078F1"/>
    <w:rsid w:val="1BA069B6"/>
    <w:rsid w:val="1BA52541"/>
    <w:rsid w:val="1BDB507E"/>
    <w:rsid w:val="1C0E3BC2"/>
    <w:rsid w:val="1C1A160E"/>
    <w:rsid w:val="1C271839"/>
    <w:rsid w:val="1C3E0BA8"/>
    <w:rsid w:val="1C8E59D7"/>
    <w:rsid w:val="1CAC2A89"/>
    <w:rsid w:val="1CBF37BE"/>
    <w:rsid w:val="1CD7461E"/>
    <w:rsid w:val="1CF07010"/>
    <w:rsid w:val="1D073619"/>
    <w:rsid w:val="1D546291"/>
    <w:rsid w:val="1D643693"/>
    <w:rsid w:val="1D8924DB"/>
    <w:rsid w:val="1DDB3266"/>
    <w:rsid w:val="1E1269F5"/>
    <w:rsid w:val="1EC5071E"/>
    <w:rsid w:val="1ED34AA8"/>
    <w:rsid w:val="1F396637"/>
    <w:rsid w:val="1F3C7DAD"/>
    <w:rsid w:val="1F495D0C"/>
    <w:rsid w:val="1F78604B"/>
    <w:rsid w:val="1FE15C41"/>
    <w:rsid w:val="20417D40"/>
    <w:rsid w:val="20436165"/>
    <w:rsid w:val="20B35E4D"/>
    <w:rsid w:val="20D672B1"/>
    <w:rsid w:val="21143DA0"/>
    <w:rsid w:val="21164E10"/>
    <w:rsid w:val="211B32CB"/>
    <w:rsid w:val="212172D5"/>
    <w:rsid w:val="212525A5"/>
    <w:rsid w:val="21947C47"/>
    <w:rsid w:val="21A46F5A"/>
    <w:rsid w:val="22235254"/>
    <w:rsid w:val="2249750E"/>
    <w:rsid w:val="225431C0"/>
    <w:rsid w:val="226316DD"/>
    <w:rsid w:val="226A3A5C"/>
    <w:rsid w:val="229942D5"/>
    <w:rsid w:val="22A75E85"/>
    <w:rsid w:val="22A86CD4"/>
    <w:rsid w:val="22B2731E"/>
    <w:rsid w:val="22DE3050"/>
    <w:rsid w:val="22EC1AC1"/>
    <w:rsid w:val="230F6128"/>
    <w:rsid w:val="23123407"/>
    <w:rsid w:val="233A78AD"/>
    <w:rsid w:val="23987286"/>
    <w:rsid w:val="23C236FE"/>
    <w:rsid w:val="23E83174"/>
    <w:rsid w:val="244B7E37"/>
    <w:rsid w:val="24662ED7"/>
    <w:rsid w:val="24BA5E94"/>
    <w:rsid w:val="24D75738"/>
    <w:rsid w:val="25011B61"/>
    <w:rsid w:val="25092EA7"/>
    <w:rsid w:val="25271FE8"/>
    <w:rsid w:val="253202B2"/>
    <w:rsid w:val="254D6AFD"/>
    <w:rsid w:val="2556065B"/>
    <w:rsid w:val="25641726"/>
    <w:rsid w:val="25714529"/>
    <w:rsid w:val="259A75DB"/>
    <w:rsid w:val="25A14C6C"/>
    <w:rsid w:val="25AA40BC"/>
    <w:rsid w:val="25E65303"/>
    <w:rsid w:val="25F36DFD"/>
    <w:rsid w:val="26185500"/>
    <w:rsid w:val="261E41F0"/>
    <w:rsid w:val="264169CA"/>
    <w:rsid w:val="26B346D7"/>
    <w:rsid w:val="26F549C0"/>
    <w:rsid w:val="27070CA1"/>
    <w:rsid w:val="272468A4"/>
    <w:rsid w:val="273447D4"/>
    <w:rsid w:val="27450A3E"/>
    <w:rsid w:val="274F2647"/>
    <w:rsid w:val="276C60DE"/>
    <w:rsid w:val="27786A18"/>
    <w:rsid w:val="27FE4AF1"/>
    <w:rsid w:val="280E3D38"/>
    <w:rsid w:val="281D486E"/>
    <w:rsid w:val="28661DB5"/>
    <w:rsid w:val="286A3A09"/>
    <w:rsid w:val="28756BAB"/>
    <w:rsid w:val="287D7360"/>
    <w:rsid w:val="28A14715"/>
    <w:rsid w:val="28C124FA"/>
    <w:rsid w:val="28DE2813"/>
    <w:rsid w:val="28F4121D"/>
    <w:rsid w:val="28FC23BE"/>
    <w:rsid w:val="291A5533"/>
    <w:rsid w:val="2920792D"/>
    <w:rsid w:val="295745F8"/>
    <w:rsid w:val="29A56ECB"/>
    <w:rsid w:val="29A66E9F"/>
    <w:rsid w:val="29D612D6"/>
    <w:rsid w:val="29F55728"/>
    <w:rsid w:val="2A227CDD"/>
    <w:rsid w:val="2A703670"/>
    <w:rsid w:val="2AB3598E"/>
    <w:rsid w:val="2AD247D4"/>
    <w:rsid w:val="2B091CCE"/>
    <w:rsid w:val="2B2020A2"/>
    <w:rsid w:val="2B4E176F"/>
    <w:rsid w:val="2B7D3C27"/>
    <w:rsid w:val="2B921D00"/>
    <w:rsid w:val="2BD52B55"/>
    <w:rsid w:val="2BD577A7"/>
    <w:rsid w:val="2BFC5A43"/>
    <w:rsid w:val="2C104869"/>
    <w:rsid w:val="2C802415"/>
    <w:rsid w:val="2CF92436"/>
    <w:rsid w:val="2D603CDD"/>
    <w:rsid w:val="2D6720FF"/>
    <w:rsid w:val="2D6A424D"/>
    <w:rsid w:val="2D6B675D"/>
    <w:rsid w:val="2D6E5940"/>
    <w:rsid w:val="2D907261"/>
    <w:rsid w:val="2DA71FE2"/>
    <w:rsid w:val="2DFE7FD6"/>
    <w:rsid w:val="2DFF3BCB"/>
    <w:rsid w:val="2E612607"/>
    <w:rsid w:val="2E75544C"/>
    <w:rsid w:val="2E7B4064"/>
    <w:rsid w:val="2F052AF2"/>
    <w:rsid w:val="2F444E2F"/>
    <w:rsid w:val="2F636E70"/>
    <w:rsid w:val="2F950E14"/>
    <w:rsid w:val="2F981616"/>
    <w:rsid w:val="2FAD3F91"/>
    <w:rsid w:val="2FBE180F"/>
    <w:rsid w:val="2FDC0E51"/>
    <w:rsid w:val="2FDF0CCF"/>
    <w:rsid w:val="301C3AE9"/>
    <w:rsid w:val="3051057F"/>
    <w:rsid w:val="306C6018"/>
    <w:rsid w:val="308C1B51"/>
    <w:rsid w:val="30AB69A3"/>
    <w:rsid w:val="30CC0F64"/>
    <w:rsid w:val="30F81F7D"/>
    <w:rsid w:val="30F87B5A"/>
    <w:rsid w:val="310659C0"/>
    <w:rsid w:val="310E29B9"/>
    <w:rsid w:val="311C5318"/>
    <w:rsid w:val="311C5A59"/>
    <w:rsid w:val="31495993"/>
    <w:rsid w:val="315547DE"/>
    <w:rsid w:val="31780B15"/>
    <w:rsid w:val="31A83080"/>
    <w:rsid w:val="31E70C0C"/>
    <w:rsid w:val="31FA39EA"/>
    <w:rsid w:val="32110C25"/>
    <w:rsid w:val="32AB63A6"/>
    <w:rsid w:val="32B34867"/>
    <w:rsid w:val="32F50547"/>
    <w:rsid w:val="33331799"/>
    <w:rsid w:val="3337691D"/>
    <w:rsid w:val="3344393C"/>
    <w:rsid w:val="33684F27"/>
    <w:rsid w:val="337F7D7E"/>
    <w:rsid w:val="33A31D51"/>
    <w:rsid w:val="34121554"/>
    <w:rsid w:val="34234C96"/>
    <w:rsid w:val="344C7C59"/>
    <w:rsid w:val="34A35D81"/>
    <w:rsid w:val="352E490F"/>
    <w:rsid w:val="35466901"/>
    <w:rsid w:val="35526E46"/>
    <w:rsid w:val="356C5477"/>
    <w:rsid w:val="35FE67EA"/>
    <w:rsid w:val="360A33E9"/>
    <w:rsid w:val="361F5FA5"/>
    <w:rsid w:val="363D1076"/>
    <w:rsid w:val="36774E31"/>
    <w:rsid w:val="36A30213"/>
    <w:rsid w:val="36C316E3"/>
    <w:rsid w:val="36E42191"/>
    <w:rsid w:val="36E7289C"/>
    <w:rsid w:val="36F24D93"/>
    <w:rsid w:val="37660B42"/>
    <w:rsid w:val="379A481D"/>
    <w:rsid w:val="379E120C"/>
    <w:rsid w:val="37BA66B1"/>
    <w:rsid w:val="380F4A7C"/>
    <w:rsid w:val="382B50E2"/>
    <w:rsid w:val="3831158C"/>
    <w:rsid w:val="383C53CA"/>
    <w:rsid w:val="38562AE4"/>
    <w:rsid w:val="38B004CE"/>
    <w:rsid w:val="38B071A0"/>
    <w:rsid w:val="38C25663"/>
    <w:rsid w:val="38F95CA1"/>
    <w:rsid w:val="38FB60CD"/>
    <w:rsid w:val="391D3D14"/>
    <w:rsid w:val="3921190D"/>
    <w:rsid w:val="39297C3C"/>
    <w:rsid w:val="39723F4B"/>
    <w:rsid w:val="39B50A30"/>
    <w:rsid w:val="39C451CD"/>
    <w:rsid w:val="39D80673"/>
    <w:rsid w:val="39D834FD"/>
    <w:rsid w:val="39E07CC0"/>
    <w:rsid w:val="3A005C6A"/>
    <w:rsid w:val="3A6B3DBE"/>
    <w:rsid w:val="3AAB0BDE"/>
    <w:rsid w:val="3AD85A1F"/>
    <w:rsid w:val="3B0D71A5"/>
    <w:rsid w:val="3B44386A"/>
    <w:rsid w:val="3B583BA0"/>
    <w:rsid w:val="3B9C477A"/>
    <w:rsid w:val="3B9E6AFC"/>
    <w:rsid w:val="3BD93F82"/>
    <w:rsid w:val="3C036B13"/>
    <w:rsid w:val="3C094E90"/>
    <w:rsid w:val="3C0A3EDD"/>
    <w:rsid w:val="3C180351"/>
    <w:rsid w:val="3C6E0E9B"/>
    <w:rsid w:val="3C741790"/>
    <w:rsid w:val="3C982349"/>
    <w:rsid w:val="3CDC7CF2"/>
    <w:rsid w:val="3CF4361D"/>
    <w:rsid w:val="3D142A15"/>
    <w:rsid w:val="3D617057"/>
    <w:rsid w:val="3D793F29"/>
    <w:rsid w:val="3D7A6588"/>
    <w:rsid w:val="3D906C7C"/>
    <w:rsid w:val="3E343CBF"/>
    <w:rsid w:val="3E4858C4"/>
    <w:rsid w:val="3E4E4D8E"/>
    <w:rsid w:val="3E5A59B9"/>
    <w:rsid w:val="3E8C7207"/>
    <w:rsid w:val="3EA22797"/>
    <w:rsid w:val="3EDD4D41"/>
    <w:rsid w:val="3EE05858"/>
    <w:rsid w:val="3EF73782"/>
    <w:rsid w:val="3F515BA4"/>
    <w:rsid w:val="3F757E74"/>
    <w:rsid w:val="3F79179C"/>
    <w:rsid w:val="3F8073EA"/>
    <w:rsid w:val="3F8768FF"/>
    <w:rsid w:val="3F9848CC"/>
    <w:rsid w:val="3FB73C45"/>
    <w:rsid w:val="3FC05A91"/>
    <w:rsid w:val="3FD41302"/>
    <w:rsid w:val="3FD87782"/>
    <w:rsid w:val="3FFD48A6"/>
    <w:rsid w:val="40307881"/>
    <w:rsid w:val="403537BE"/>
    <w:rsid w:val="409B40B4"/>
    <w:rsid w:val="40B55FBA"/>
    <w:rsid w:val="4123054E"/>
    <w:rsid w:val="41325588"/>
    <w:rsid w:val="41B873E0"/>
    <w:rsid w:val="41D241EC"/>
    <w:rsid w:val="41EA7049"/>
    <w:rsid w:val="41FA16D6"/>
    <w:rsid w:val="420854A6"/>
    <w:rsid w:val="42364D5D"/>
    <w:rsid w:val="4240509E"/>
    <w:rsid w:val="42585C80"/>
    <w:rsid w:val="429507F3"/>
    <w:rsid w:val="42EE6611"/>
    <w:rsid w:val="43140935"/>
    <w:rsid w:val="431B6E45"/>
    <w:rsid w:val="433C2BD7"/>
    <w:rsid w:val="434B1978"/>
    <w:rsid w:val="43602C00"/>
    <w:rsid w:val="43796AE8"/>
    <w:rsid w:val="43A85F94"/>
    <w:rsid w:val="43DF457B"/>
    <w:rsid w:val="43E30D71"/>
    <w:rsid w:val="44274182"/>
    <w:rsid w:val="442742D8"/>
    <w:rsid w:val="443320B2"/>
    <w:rsid w:val="443B4B22"/>
    <w:rsid w:val="44460C0E"/>
    <w:rsid w:val="44674677"/>
    <w:rsid w:val="446A7BC2"/>
    <w:rsid w:val="446B2EE9"/>
    <w:rsid w:val="44A63145"/>
    <w:rsid w:val="44B23E04"/>
    <w:rsid w:val="44DA7C56"/>
    <w:rsid w:val="45415088"/>
    <w:rsid w:val="454C11FE"/>
    <w:rsid w:val="45583068"/>
    <w:rsid w:val="456E3408"/>
    <w:rsid w:val="45B002FD"/>
    <w:rsid w:val="45E61B70"/>
    <w:rsid w:val="45F535FB"/>
    <w:rsid w:val="46305D90"/>
    <w:rsid w:val="46342CDD"/>
    <w:rsid w:val="463C73A0"/>
    <w:rsid w:val="468E48AB"/>
    <w:rsid w:val="46DA446F"/>
    <w:rsid w:val="473668F1"/>
    <w:rsid w:val="47674EB6"/>
    <w:rsid w:val="47882646"/>
    <w:rsid w:val="47DC356B"/>
    <w:rsid w:val="4800731A"/>
    <w:rsid w:val="48072CB5"/>
    <w:rsid w:val="48493AF4"/>
    <w:rsid w:val="48605FD4"/>
    <w:rsid w:val="4874278F"/>
    <w:rsid w:val="48AB7AD6"/>
    <w:rsid w:val="48BB1493"/>
    <w:rsid w:val="48DB4EBD"/>
    <w:rsid w:val="48FC2A23"/>
    <w:rsid w:val="490342E9"/>
    <w:rsid w:val="4930258D"/>
    <w:rsid w:val="493A1996"/>
    <w:rsid w:val="498F48E2"/>
    <w:rsid w:val="499C3073"/>
    <w:rsid w:val="49A629F8"/>
    <w:rsid w:val="49B701ED"/>
    <w:rsid w:val="49C15966"/>
    <w:rsid w:val="49CC14FC"/>
    <w:rsid w:val="4A17048F"/>
    <w:rsid w:val="4A4F0F34"/>
    <w:rsid w:val="4A795C72"/>
    <w:rsid w:val="4BBA379C"/>
    <w:rsid w:val="4BC34E84"/>
    <w:rsid w:val="4C177E79"/>
    <w:rsid w:val="4C1B2CE8"/>
    <w:rsid w:val="4C2C45EA"/>
    <w:rsid w:val="4C4445B9"/>
    <w:rsid w:val="4C53407C"/>
    <w:rsid w:val="4CC63183"/>
    <w:rsid w:val="4CF23608"/>
    <w:rsid w:val="4D201E64"/>
    <w:rsid w:val="4D260C02"/>
    <w:rsid w:val="4D354219"/>
    <w:rsid w:val="4D4952BF"/>
    <w:rsid w:val="4D4A670F"/>
    <w:rsid w:val="4D70172C"/>
    <w:rsid w:val="4DED2BB8"/>
    <w:rsid w:val="4DFC38DE"/>
    <w:rsid w:val="4E034CAE"/>
    <w:rsid w:val="4E1507E1"/>
    <w:rsid w:val="4E186931"/>
    <w:rsid w:val="4E4D1F1C"/>
    <w:rsid w:val="4E646F51"/>
    <w:rsid w:val="4E6E2146"/>
    <w:rsid w:val="4E794B71"/>
    <w:rsid w:val="4E8D24E2"/>
    <w:rsid w:val="4E8F1D22"/>
    <w:rsid w:val="4E9603A0"/>
    <w:rsid w:val="4EA97DCA"/>
    <w:rsid w:val="4EAF7D52"/>
    <w:rsid w:val="4ED61AEA"/>
    <w:rsid w:val="4EF70AE6"/>
    <w:rsid w:val="4F001BAB"/>
    <w:rsid w:val="4F05067C"/>
    <w:rsid w:val="4F5F2CB6"/>
    <w:rsid w:val="4F7F321A"/>
    <w:rsid w:val="4FAD08D0"/>
    <w:rsid w:val="503B12A7"/>
    <w:rsid w:val="507C7DFF"/>
    <w:rsid w:val="50AF45BB"/>
    <w:rsid w:val="50FB06E5"/>
    <w:rsid w:val="50FD4115"/>
    <w:rsid w:val="51042646"/>
    <w:rsid w:val="514D519E"/>
    <w:rsid w:val="51532ECC"/>
    <w:rsid w:val="51697713"/>
    <w:rsid w:val="519D5CE9"/>
    <w:rsid w:val="51E62A2F"/>
    <w:rsid w:val="51F7420B"/>
    <w:rsid w:val="52142FD3"/>
    <w:rsid w:val="52466210"/>
    <w:rsid w:val="525540B4"/>
    <w:rsid w:val="527C1219"/>
    <w:rsid w:val="52A71829"/>
    <w:rsid w:val="52D52801"/>
    <w:rsid w:val="535426AC"/>
    <w:rsid w:val="53642098"/>
    <w:rsid w:val="539B5E3E"/>
    <w:rsid w:val="539F4F0A"/>
    <w:rsid w:val="53C1640B"/>
    <w:rsid w:val="53D029F3"/>
    <w:rsid w:val="53DA37B9"/>
    <w:rsid w:val="54F20A57"/>
    <w:rsid w:val="552462AB"/>
    <w:rsid w:val="55251461"/>
    <w:rsid w:val="552D54C7"/>
    <w:rsid w:val="554348D3"/>
    <w:rsid w:val="554E6400"/>
    <w:rsid w:val="55C9597E"/>
    <w:rsid w:val="55CD1B4A"/>
    <w:rsid w:val="55E542A0"/>
    <w:rsid w:val="55F33566"/>
    <w:rsid w:val="561606AC"/>
    <w:rsid w:val="5628617A"/>
    <w:rsid w:val="56466D57"/>
    <w:rsid w:val="5647080A"/>
    <w:rsid w:val="5663035B"/>
    <w:rsid w:val="56853B95"/>
    <w:rsid w:val="56933BD7"/>
    <w:rsid w:val="56981FB6"/>
    <w:rsid w:val="5698750F"/>
    <w:rsid w:val="56AB6FC2"/>
    <w:rsid w:val="56BF50E1"/>
    <w:rsid w:val="5704596A"/>
    <w:rsid w:val="57251D80"/>
    <w:rsid w:val="577F052C"/>
    <w:rsid w:val="57DB3A75"/>
    <w:rsid w:val="57DF5B2C"/>
    <w:rsid w:val="57E60787"/>
    <w:rsid w:val="58397BE0"/>
    <w:rsid w:val="586034E6"/>
    <w:rsid w:val="5864013E"/>
    <w:rsid w:val="586436C7"/>
    <w:rsid w:val="58864D38"/>
    <w:rsid w:val="58B21CD4"/>
    <w:rsid w:val="590C7D68"/>
    <w:rsid w:val="591A2BCD"/>
    <w:rsid w:val="595F4F6F"/>
    <w:rsid w:val="59C0463A"/>
    <w:rsid w:val="59D91C01"/>
    <w:rsid w:val="5A4636EA"/>
    <w:rsid w:val="5B186318"/>
    <w:rsid w:val="5B280C0A"/>
    <w:rsid w:val="5B492C5A"/>
    <w:rsid w:val="5B6405DB"/>
    <w:rsid w:val="5B7161A7"/>
    <w:rsid w:val="5B88372E"/>
    <w:rsid w:val="5B8C00F2"/>
    <w:rsid w:val="5B951AEF"/>
    <w:rsid w:val="5BB56EA9"/>
    <w:rsid w:val="5C042318"/>
    <w:rsid w:val="5C1A721A"/>
    <w:rsid w:val="5C7B0467"/>
    <w:rsid w:val="5CEF6036"/>
    <w:rsid w:val="5D081CAD"/>
    <w:rsid w:val="5D0E1188"/>
    <w:rsid w:val="5D0F199E"/>
    <w:rsid w:val="5D1736EA"/>
    <w:rsid w:val="5D340F3D"/>
    <w:rsid w:val="5D4177F9"/>
    <w:rsid w:val="5D4D6266"/>
    <w:rsid w:val="5D943BC0"/>
    <w:rsid w:val="5DC6470A"/>
    <w:rsid w:val="5E3148CC"/>
    <w:rsid w:val="5E3277EE"/>
    <w:rsid w:val="5E701009"/>
    <w:rsid w:val="5E9E1653"/>
    <w:rsid w:val="5EAE6A85"/>
    <w:rsid w:val="5EB22CE2"/>
    <w:rsid w:val="5EC91DBD"/>
    <w:rsid w:val="5EE52CC2"/>
    <w:rsid w:val="5EFA076A"/>
    <w:rsid w:val="5F080992"/>
    <w:rsid w:val="5F1128EC"/>
    <w:rsid w:val="5F201A54"/>
    <w:rsid w:val="5F385194"/>
    <w:rsid w:val="5F3D27AA"/>
    <w:rsid w:val="5F7A48DE"/>
    <w:rsid w:val="5F95469A"/>
    <w:rsid w:val="5FFD6632"/>
    <w:rsid w:val="600A2FF3"/>
    <w:rsid w:val="600F2399"/>
    <w:rsid w:val="601B6618"/>
    <w:rsid w:val="603A05BB"/>
    <w:rsid w:val="60503DA0"/>
    <w:rsid w:val="61161C6A"/>
    <w:rsid w:val="61404766"/>
    <w:rsid w:val="61662BB1"/>
    <w:rsid w:val="61782DFD"/>
    <w:rsid w:val="618A77F9"/>
    <w:rsid w:val="619F4608"/>
    <w:rsid w:val="61BD122A"/>
    <w:rsid w:val="61F01D56"/>
    <w:rsid w:val="621C4FBD"/>
    <w:rsid w:val="62456F28"/>
    <w:rsid w:val="625C233E"/>
    <w:rsid w:val="626A59C7"/>
    <w:rsid w:val="628059E1"/>
    <w:rsid w:val="633C75A1"/>
    <w:rsid w:val="63473835"/>
    <w:rsid w:val="638730BF"/>
    <w:rsid w:val="63DB3A23"/>
    <w:rsid w:val="64141A40"/>
    <w:rsid w:val="6415779D"/>
    <w:rsid w:val="64416899"/>
    <w:rsid w:val="64786BC7"/>
    <w:rsid w:val="647C7203"/>
    <w:rsid w:val="649318BF"/>
    <w:rsid w:val="64D70A59"/>
    <w:rsid w:val="653C1E0A"/>
    <w:rsid w:val="65473AFB"/>
    <w:rsid w:val="65516FDC"/>
    <w:rsid w:val="65517D68"/>
    <w:rsid w:val="656D6F41"/>
    <w:rsid w:val="657C2A83"/>
    <w:rsid w:val="658C4CBB"/>
    <w:rsid w:val="65913965"/>
    <w:rsid w:val="659377EC"/>
    <w:rsid w:val="65B732B6"/>
    <w:rsid w:val="65BB1D98"/>
    <w:rsid w:val="65E6133F"/>
    <w:rsid w:val="65EA21EA"/>
    <w:rsid w:val="65F03776"/>
    <w:rsid w:val="664B0272"/>
    <w:rsid w:val="66643587"/>
    <w:rsid w:val="667A58FD"/>
    <w:rsid w:val="66952B29"/>
    <w:rsid w:val="66EE481B"/>
    <w:rsid w:val="67082844"/>
    <w:rsid w:val="670A7505"/>
    <w:rsid w:val="6723300F"/>
    <w:rsid w:val="672F7801"/>
    <w:rsid w:val="67371440"/>
    <w:rsid w:val="673A76AA"/>
    <w:rsid w:val="67BB077E"/>
    <w:rsid w:val="67D9523B"/>
    <w:rsid w:val="67E826DC"/>
    <w:rsid w:val="68270D42"/>
    <w:rsid w:val="682E113B"/>
    <w:rsid w:val="68562EA2"/>
    <w:rsid w:val="68617509"/>
    <w:rsid w:val="68691D71"/>
    <w:rsid w:val="688B1EEC"/>
    <w:rsid w:val="68AD274F"/>
    <w:rsid w:val="68B41D2F"/>
    <w:rsid w:val="68BB3CED"/>
    <w:rsid w:val="692328AF"/>
    <w:rsid w:val="69346878"/>
    <w:rsid w:val="696F4F88"/>
    <w:rsid w:val="69791554"/>
    <w:rsid w:val="697F4BF3"/>
    <w:rsid w:val="6984059E"/>
    <w:rsid w:val="69846B95"/>
    <w:rsid w:val="69877444"/>
    <w:rsid w:val="69E16E3A"/>
    <w:rsid w:val="69E96AEA"/>
    <w:rsid w:val="69FA255C"/>
    <w:rsid w:val="6A2627B9"/>
    <w:rsid w:val="6A461450"/>
    <w:rsid w:val="6A4B3762"/>
    <w:rsid w:val="6A4C6D8E"/>
    <w:rsid w:val="6A845731"/>
    <w:rsid w:val="6AC736AB"/>
    <w:rsid w:val="6AD0666E"/>
    <w:rsid w:val="6AD37B7B"/>
    <w:rsid w:val="6ADA35A3"/>
    <w:rsid w:val="6AE65130"/>
    <w:rsid w:val="6AF1649D"/>
    <w:rsid w:val="6B0F7168"/>
    <w:rsid w:val="6B207F2A"/>
    <w:rsid w:val="6B2A6B84"/>
    <w:rsid w:val="6B32385A"/>
    <w:rsid w:val="6B343A8A"/>
    <w:rsid w:val="6B3517AE"/>
    <w:rsid w:val="6B627AD0"/>
    <w:rsid w:val="6B705872"/>
    <w:rsid w:val="6B8339FE"/>
    <w:rsid w:val="6B9379E8"/>
    <w:rsid w:val="6BBC2E96"/>
    <w:rsid w:val="6BCB0023"/>
    <w:rsid w:val="6BFD078C"/>
    <w:rsid w:val="6C1D4D3E"/>
    <w:rsid w:val="6C876251"/>
    <w:rsid w:val="6C9C6D62"/>
    <w:rsid w:val="6CAE36F9"/>
    <w:rsid w:val="6CB97D33"/>
    <w:rsid w:val="6CC323DE"/>
    <w:rsid w:val="6D6D4F8F"/>
    <w:rsid w:val="6D75278B"/>
    <w:rsid w:val="6D9E4B0A"/>
    <w:rsid w:val="6DD0748B"/>
    <w:rsid w:val="6DF93218"/>
    <w:rsid w:val="6DFC4962"/>
    <w:rsid w:val="6E6864DE"/>
    <w:rsid w:val="6E735C59"/>
    <w:rsid w:val="6E76283D"/>
    <w:rsid w:val="6E897313"/>
    <w:rsid w:val="6EA80549"/>
    <w:rsid w:val="6EE70B9C"/>
    <w:rsid w:val="6F0C2EFD"/>
    <w:rsid w:val="6F2F0E20"/>
    <w:rsid w:val="6F3122FC"/>
    <w:rsid w:val="6F321DFB"/>
    <w:rsid w:val="6F9543C6"/>
    <w:rsid w:val="6F9F4431"/>
    <w:rsid w:val="6FDC0F91"/>
    <w:rsid w:val="70041400"/>
    <w:rsid w:val="70103BD2"/>
    <w:rsid w:val="70335C2F"/>
    <w:rsid w:val="703D297E"/>
    <w:rsid w:val="703F28B5"/>
    <w:rsid w:val="70DD314F"/>
    <w:rsid w:val="70F021B7"/>
    <w:rsid w:val="70F26788"/>
    <w:rsid w:val="712D31E8"/>
    <w:rsid w:val="7190377A"/>
    <w:rsid w:val="71B703F9"/>
    <w:rsid w:val="721455EC"/>
    <w:rsid w:val="72316DE8"/>
    <w:rsid w:val="724B5FD9"/>
    <w:rsid w:val="729A3D44"/>
    <w:rsid w:val="72A42E14"/>
    <w:rsid w:val="72BF1416"/>
    <w:rsid w:val="730630EB"/>
    <w:rsid w:val="730B19CA"/>
    <w:rsid w:val="73116C7D"/>
    <w:rsid w:val="731E4CA9"/>
    <w:rsid w:val="733E7BFB"/>
    <w:rsid w:val="73B63A9E"/>
    <w:rsid w:val="73B77558"/>
    <w:rsid w:val="73F258C9"/>
    <w:rsid w:val="740C6BA6"/>
    <w:rsid w:val="741713C4"/>
    <w:rsid w:val="742A138A"/>
    <w:rsid w:val="744259B2"/>
    <w:rsid w:val="74476F01"/>
    <w:rsid w:val="74A231D2"/>
    <w:rsid w:val="74B86A6A"/>
    <w:rsid w:val="74BB183E"/>
    <w:rsid w:val="74BD6E50"/>
    <w:rsid w:val="74CC0D53"/>
    <w:rsid w:val="74E219D2"/>
    <w:rsid w:val="75136ED2"/>
    <w:rsid w:val="75703F5B"/>
    <w:rsid w:val="757171D5"/>
    <w:rsid w:val="757F2487"/>
    <w:rsid w:val="75BE5BBC"/>
    <w:rsid w:val="76130C12"/>
    <w:rsid w:val="76237BC7"/>
    <w:rsid w:val="762661B9"/>
    <w:rsid w:val="76515061"/>
    <w:rsid w:val="76654669"/>
    <w:rsid w:val="766A5F02"/>
    <w:rsid w:val="76895C04"/>
    <w:rsid w:val="76D67314"/>
    <w:rsid w:val="76E25E6D"/>
    <w:rsid w:val="76E743B6"/>
    <w:rsid w:val="772F5D7D"/>
    <w:rsid w:val="77400C32"/>
    <w:rsid w:val="7760411C"/>
    <w:rsid w:val="77974CF6"/>
    <w:rsid w:val="779816E6"/>
    <w:rsid w:val="77D25D2E"/>
    <w:rsid w:val="77E8524F"/>
    <w:rsid w:val="78164F96"/>
    <w:rsid w:val="785E0D84"/>
    <w:rsid w:val="78680742"/>
    <w:rsid w:val="789D77B5"/>
    <w:rsid w:val="78C94638"/>
    <w:rsid w:val="78D91DB4"/>
    <w:rsid w:val="79A859A4"/>
    <w:rsid w:val="7A0E4C00"/>
    <w:rsid w:val="7A2E2D59"/>
    <w:rsid w:val="7AC23D41"/>
    <w:rsid w:val="7ACC4B6C"/>
    <w:rsid w:val="7AF53B8E"/>
    <w:rsid w:val="7B0408F4"/>
    <w:rsid w:val="7B0C1390"/>
    <w:rsid w:val="7B420294"/>
    <w:rsid w:val="7B523E86"/>
    <w:rsid w:val="7BAF6629"/>
    <w:rsid w:val="7C0A04F8"/>
    <w:rsid w:val="7C165198"/>
    <w:rsid w:val="7C3B07ED"/>
    <w:rsid w:val="7C8944AF"/>
    <w:rsid w:val="7CA53A11"/>
    <w:rsid w:val="7CF16C56"/>
    <w:rsid w:val="7CFE7325"/>
    <w:rsid w:val="7D1D644C"/>
    <w:rsid w:val="7D464AF3"/>
    <w:rsid w:val="7D4E40A8"/>
    <w:rsid w:val="7D6003C9"/>
    <w:rsid w:val="7D6243AC"/>
    <w:rsid w:val="7D663299"/>
    <w:rsid w:val="7D775EA2"/>
    <w:rsid w:val="7D7D2EC7"/>
    <w:rsid w:val="7D90218C"/>
    <w:rsid w:val="7D914559"/>
    <w:rsid w:val="7E063C0E"/>
    <w:rsid w:val="7E0F50A9"/>
    <w:rsid w:val="7E483386"/>
    <w:rsid w:val="7E6241D3"/>
    <w:rsid w:val="7E761F7F"/>
    <w:rsid w:val="7E96313F"/>
    <w:rsid w:val="7EA6130E"/>
    <w:rsid w:val="7EAC59A4"/>
    <w:rsid w:val="7EB46F4C"/>
    <w:rsid w:val="7ECA0DEF"/>
    <w:rsid w:val="7F2A644F"/>
    <w:rsid w:val="7F4E0BE2"/>
    <w:rsid w:val="7F54072F"/>
    <w:rsid w:val="7F572FBC"/>
    <w:rsid w:val="7F680318"/>
    <w:rsid w:val="7F836E74"/>
    <w:rsid w:val="7F873A92"/>
    <w:rsid w:val="7F886A36"/>
    <w:rsid w:val="7FEC0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9"/>
    <w:unhideWhenUsed/>
    <w:qFormat/>
    <w:uiPriority w:val="0"/>
    <w:pPr>
      <w:keepNext/>
      <w:keepLines/>
      <w:spacing w:before="260" w:after="260"/>
      <w:outlineLvl w:val="1"/>
    </w:pPr>
    <w:rPr>
      <w:rFonts w:ascii="Cambria" w:hAnsi="Cambria"/>
      <w:b/>
      <w:bCs/>
      <w:sz w:val="32"/>
      <w:szCs w:val="32"/>
      <w:lang w:val="zh-CN"/>
    </w:rPr>
  </w:style>
  <w:style w:type="paragraph" w:styleId="4">
    <w:name w:val="heading 3"/>
    <w:basedOn w:val="1"/>
    <w:next w:val="1"/>
    <w:semiHidden/>
    <w:unhideWhenUsed/>
    <w:qFormat/>
    <w:uiPriority w:val="9"/>
    <w:pPr>
      <w:keepNext/>
      <w:keepLines/>
      <w:numPr>
        <w:ilvl w:val="2"/>
        <w:numId w:val="1"/>
      </w:numPr>
      <w:spacing w:before="260" w:after="260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7"/>
    <w:qFormat/>
    <w:uiPriority w:val="1"/>
    <w:pPr>
      <w:autoSpaceDE w:val="0"/>
      <w:autoSpaceDN w:val="0"/>
      <w:jc w:val="left"/>
    </w:pPr>
    <w:rPr>
      <w:rFonts w:ascii="方正仿宋_GBK" w:hAnsi="方正仿宋_GBK" w:eastAsia="方正仿宋_GBK" w:cs="方正仿宋_GBK"/>
      <w:kern w:val="0"/>
      <w:sz w:val="32"/>
      <w:szCs w:val="32"/>
      <w:lang w:val="zh-CN" w:bidi="zh-CN"/>
    </w:r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4"/>
    <w:basedOn w:val="1"/>
    <w:next w:val="1"/>
    <w:semiHidden/>
    <w:unhideWhenUsed/>
    <w:qFormat/>
    <w:uiPriority w:val="39"/>
    <w:pPr>
      <w:ind w:left="1260" w:leftChars="600"/>
    </w:pPr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4">
    <w:name w:val="Hyperlink"/>
    <w:basedOn w:val="13"/>
    <w:unhideWhenUsed/>
    <w:qFormat/>
    <w:uiPriority w:val="99"/>
    <w:rPr>
      <w:color w:val="0000FF"/>
      <w:u w:val="single"/>
    </w:rPr>
  </w:style>
  <w:style w:type="paragraph" w:styleId="15">
    <w:name w:val="List Paragraph"/>
    <w:basedOn w:val="1"/>
    <w:qFormat/>
    <w:uiPriority w:val="34"/>
    <w:pPr>
      <w:ind w:firstLine="420" w:firstLineChars="200"/>
    </w:pPr>
    <w:rPr>
      <w:rFonts w:eastAsia="宋体"/>
      <w:sz w:val="28"/>
    </w:rPr>
  </w:style>
  <w:style w:type="paragraph" w:customStyle="1" w:styleId="16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7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8">
    <w:name w:val="标题 1 字符"/>
    <w:link w:val="2"/>
    <w:qFormat/>
    <w:uiPriority w:val="0"/>
    <w:rPr>
      <w:b/>
      <w:kern w:val="44"/>
      <w:sz w:val="44"/>
    </w:rPr>
  </w:style>
  <w:style w:type="character" w:customStyle="1" w:styleId="19">
    <w:name w:val="标题 2 字符"/>
    <w:link w:val="3"/>
    <w:qFormat/>
    <w:uiPriority w:val="0"/>
    <w:rPr>
      <w:rFonts w:ascii="Cambria" w:hAnsi="Cambria"/>
      <w:b/>
      <w:bCs/>
      <w:sz w:val="32"/>
      <w:szCs w:val="32"/>
      <w:lang w:val="zh-CN" w:eastAsia="zh-CN"/>
    </w:rPr>
  </w:style>
  <w:style w:type="paragraph" w:customStyle="1" w:styleId="20">
    <w:name w:val="分类号"/>
    <w:basedOn w:val="1"/>
    <w:qFormat/>
    <w:uiPriority w:val="0"/>
    <w:rPr>
      <w:rFonts w:ascii="仿宋_GB2312" w:hAnsi="Times New Roman" w:eastAsia="仿宋_GB2312" w:cs="Times New Roman"/>
      <w:sz w:val="28"/>
      <w:szCs w:val="28"/>
    </w:rPr>
  </w:style>
  <w:style w:type="paragraph" w:customStyle="1" w:styleId="21">
    <w:name w:val="封面日期"/>
    <w:basedOn w:val="1"/>
    <w:qFormat/>
    <w:uiPriority w:val="0"/>
    <w:pPr>
      <w:jc w:val="center"/>
    </w:pPr>
    <w:rPr>
      <w:rFonts w:ascii="黑体" w:hAnsi="Times New Roman" w:eastAsia="黑体" w:cs="Times New Roman"/>
      <w:sz w:val="32"/>
      <w:szCs w:val="32"/>
    </w:rPr>
  </w:style>
  <w:style w:type="paragraph" w:customStyle="1" w:styleId="22">
    <w:name w:val="论文标题"/>
    <w:basedOn w:val="1"/>
    <w:qFormat/>
    <w:uiPriority w:val="0"/>
    <w:pPr>
      <w:jc w:val="center"/>
    </w:pPr>
    <w:rPr>
      <w:rFonts w:ascii="Times New Roman" w:hAnsi="Times New Roman" w:eastAsia="楷体_GB2312" w:cs="Times New Roman"/>
      <w:b/>
      <w:kern w:val="36"/>
      <w:sz w:val="52"/>
      <w:szCs w:val="52"/>
    </w:rPr>
  </w:style>
  <w:style w:type="paragraph" w:customStyle="1" w:styleId="23">
    <w:name w:val="硕士学位论文"/>
    <w:basedOn w:val="1"/>
    <w:qFormat/>
    <w:uiPriority w:val="0"/>
    <w:pPr>
      <w:spacing w:before="240"/>
      <w:jc w:val="center"/>
    </w:pPr>
    <w:rPr>
      <w:rFonts w:ascii="Times New Roman" w:hAnsi="Times New Roman" w:eastAsia="宋体" w:cs="Times New Roman"/>
      <w:sz w:val="44"/>
      <w:szCs w:val="44"/>
    </w:rPr>
  </w:style>
  <w:style w:type="paragraph" w:customStyle="1" w:styleId="24">
    <w:name w:val="研究生姓名"/>
    <w:basedOn w:val="1"/>
    <w:qFormat/>
    <w:uiPriority w:val="0"/>
    <w:pPr>
      <w:ind w:firstLine="700" w:firstLineChars="700"/>
    </w:pPr>
    <w:rPr>
      <w:rFonts w:ascii="Times New Roman" w:hAnsi="Times New Roman" w:eastAsia="宋体" w:cs="Times New Roman"/>
      <w:sz w:val="28"/>
      <w:szCs w:val="28"/>
    </w:rPr>
  </w:style>
  <w:style w:type="character" w:customStyle="1" w:styleId="25">
    <w:name w:val="页眉 字符"/>
    <w:basedOn w:val="13"/>
    <w:link w:val="8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6">
    <w:name w:val="页脚 字符"/>
    <w:basedOn w:val="13"/>
    <w:link w:val="7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7">
    <w:name w:val="正文文本 字符"/>
    <w:basedOn w:val="13"/>
    <w:link w:val="5"/>
    <w:qFormat/>
    <w:uiPriority w:val="1"/>
    <w:rPr>
      <w:rFonts w:ascii="方正仿宋_GBK" w:hAnsi="方正仿宋_GBK" w:eastAsia="方正仿宋_GBK" w:cs="方正仿宋_GBK"/>
      <w:sz w:val="32"/>
      <w:szCs w:val="32"/>
      <w:lang w:val="zh-CN" w:bidi="zh-CN"/>
    </w:rPr>
  </w:style>
  <w:style w:type="paragraph" w:customStyle="1" w:styleId="28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3" Type="http://schemas.openxmlformats.org/officeDocument/2006/relationships/fontTable" Target="fontTable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29</Pages>
  <Words>5123</Words>
  <Characters>6595</Characters>
  <Lines>30</Lines>
  <Paragraphs>8</Paragraphs>
  <TotalTime>3</TotalTime>
  <ScaleCrop>false</ScaleCrop>
  <LinksUpToDate>false</LinksUpToDate>
  <CharactersWithSpaces>6774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2019-12-26T09:26:00Z</dcterms:created>
  <dc:creator>xiaofei li</dc:creator>
  <cp:lastModifiedBy>姜子~</cp:lastModifiedBy>
  <dcterms:modified xsi:type="dcterms:W3CDTF">2024-07-10T06:21:23Z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64CD7A6446DA4EC0A479D1CBC1CCEDCB_13</vt:lpwstr>
  </property>
</Properties>
</file>